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2126"/>
        <w:gridCol w:w="5245"/>
        <w:tblGridChange w:id="0">
          <w:tblGrid>
            <w:gridCol w:w="2694"/>
            <w:gridCol w:w="2126"/>
            <w:gridCol w:w="524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İŞ AKIŞ ADIMLARI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SORUMLU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İLGİLİ DÖKÜMAN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Akademik yılın sonu ve yılda 1 kez iç ve dış paydaş görüşleri alınır</w:t>
            </w:r>
          </w:p>
          <w:p w:rsidR="00000000" w:rsidDel="00000000" w:rsidP="00000000" w:rsidRDefault="00000000" w:rsidRPr="00000000" w14:paraId="00000006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ind w:right="-106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Öğrenci ve Mezun İzlem Komisyonu</w:t>
            </w:r>
          </w:p>
          <w:p w:rsidR="00000000" w:rsidDel="00000000" w:rsidP="00000000" w:rsidRDefault="00000000" w:rsidRPr="00000000" w14:paraId="0000000A">
            <w:pPr>
              <w:widowControl w:val="0"/>
              <w:ind w:right="-106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Eğitim, Öğretim ve Müfredat Komisyonu</w:t>
            </w:r>
          </w:p>
          <w:p w:rsidR="00000000" w:rsidDel="00000000" w:rsidP="00000000" w:rsidRDefault="00000000" w:rsidRPr="00000000" w14:paraId="0000000B">
            <w:pPr>
              <w:widowControl w:val="0"/>
              <w:ind w:right="-106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Laboratuvar ve Klinik Uygulama Komisyonu</w:t>
            </w:r>
          </w:p>
          <w:p w:rsidR="00000000" w:rsidDel="00000000" w:rsidP="00000000" w:rsidRDefault="00000000" w:rsidRPr="00000000" w14:paraId="0000000C">
            <w:pPr>
              <w:widowControl w:val="0"/>
              <w:ind w:right="-106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Ölçme ve Değerlendirme Komisyonu</w:t>
            </w:r>
          </w:p>
          <w:p w:rsidR="00000000" w:rsidDel="00000000" w:rsidP="00000000" w:rsidRDefault="00000000" w:rsidRPr="00000000" w14:paraId="0000000D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-Prog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ram Çıktılarını Değerlendirme Veri Seti (Öğrenci)</w:t>
            </w:r>
          </w:p>
          <w:p w:rsidR="00000000" w:rsidDel="00000000" w:rsidP="00000000" w:rsidRDefault="00000000" w:rsidRPr="00000000" w14:paraId="00000010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-Program Çıktılarını Değerlendirme Veri Seti (Paydaş)</w:t>
            </w:r>
          </w:p>
          <w:p w:rsidR="00000000" w:rsidDel="00000000" w:rsidP="00000000" w:rsidRDefault="00000000" w:rsidRPr="00000000" w14:paraId="00000011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-Öğrenci Memnuniyet Anketi</w:t>
            </w:r>
          </w:p>
          <w:p w:rsidR="00000000" w:rsidDel="00000000" w:rsidP="00000000" w:rsidRDefault="00000000" w:rsidRPr="00000000" w14:paraId="00000012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-Öğrenci Odak Grup Görüşmeleri Yarı Yapılandırılmış Görüşme Formu</w:t>
            </w:r>
          </w:p>
          <w:p w:rsidR="00000000" w:rsidDel="00000000" w:rsidP="00000000" w:rsidRDefault="00000000" w:rsidRPr="00000000" w14:paraId="00000013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-Mezun Durumdaki Öğrenciler Odak Grup Görüşmesi Yarı Yapılandırılmış Görüşme Formu</w:t>
            </w:r>
          </w:p>
          <w:p w:rsidR="00000000" w:rsidDel="00000000" w:rsidP="00000000" w:rsidRDefault="00000000" w:rsidRPr="00000000" w14:paraId="00000014">
            <w:pPr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-Ölçme ve Değerlendirme Formu (Ortalamanın Üzerindeki Öğrenci Oranı)</w:t>
            </w:r>
          </w:p>
          <w:p w:rsidR="00000000" w:rsidDel="00000000" w:rsidP="00000000" w:rsidRDefault="00000000" w:rsidRPr="00000000" w14:paraId="00000015">
            <w:pPr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-Dersin Öğrenme Çıktılarının Program Çıktılarına Katkı Tablosu</w:t>
            </w:r>
          </w:p>
          <w:p w:rsidR="00000000" w:rsidDel="00000000" w:rsidP="00000000" w:rsidRDefault="00000000" w:rsidRPr="00000000" w14:paraId="00000016">
            <w:pPr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-Bölüm Program Çıktılarının Derslerle İlişkisi Formu</w:t>
            </w:r>
          </w:p>
          <w:p w:rsidR="00000000" w:rsidDel="00000000" w:rsidP="00000000" w:rsidRDefault="00000000" w:rsidRPr="00000000" w14:paraId="00000017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-Teorik Ders Değerlendirme Öğrenci Geri Bildirim Formu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1y3hgy5n34im" w:id="1"/>
            <w:bookmarkEnd w:id="1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-Öğrenci Uygulama Karnesi </w:t>
            </w:r>
          </w:p>
          <w:p w:rsidR="00000000" w:rsidDel="00000000" w:rsidP="00000000" w:rsidRDefault="00000000" w:rsidRPr="00000000" w14:paraId="00000019">
            <w:pPr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-Klinik Uygulama Öğrenme Ortamı Öğrenci Geri bildirim Formu </w:t>
            </w:r>
          </w:p>
          <w:p w:rsidR="00000000" w:rsidDel="00000000" w:rsidP="00000000" w:rsidRDefault="00000000" w:rsidRPr="00000000" w14:paraId="0000001A">
            <w:pPr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-Laboratuvar Öğrenme Ortamı Öğrenci Geri bildirim Formu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230505" cy="338455"/>
                      <wp:effectExtent b="0" l="0" r="0" t="0"/>
                      <wp:wrapSquare wrapText="bothSides" distB="0" distT="0" distL="114300" distR="114300"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6148" y="3636173"/>
                                <a:ext cx="179705" cy="287655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230505" cy="338455"/>
                      <wp:effectExtent b="0" l="0" r="0" t="0"/>
                      <wp:wrapSquare wrapText="bothSides" distB="0" distT="0" distL="114300" distR="114300"/>
                      <wp:docPr id="3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505" cy="338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ind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1e1e1e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e1e1e"/>
                <w:sz w:val="18"/>
                <w:szCs w:val="18"/>
                <w:rtl w:val="0"/>
              </w:rPr>
              <w:t xml:space="preserve">Veriler analiz edilerek raporlanır ve İyileştirme Geliştirme Komisyonuna iletilir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Ölçme ve Değerlendirme Komisyonu</w:t>
            </w:r>
          </w:p>
          <w:p w:rsidR="00000000" w:rsidDel="00000000" w:rsidP="00000000" w:rsidRDefault="00000000" w:rsidRPr="00000000" w14:paraId="00000020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e1e1e"/>
                <w:sz w:val="18"/>
                <w:szCs w:val="18"/>
                <w:rtl w:val="0"/>
              </w:rPr>
              <w:t xml:space="preserve">İyileştirme Geliştirme Komisyonu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İç yazışmalar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230505" cy="338455"/>
                      <wp:effectExtent b="0" l="0" r="0" t="0"/>
                      <wp:wrapSquare wrapText="bothSides" distB="0" distT="0" distL="114300" distR="114300"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6148" y="3636173"/>
                                <a:ext cx="179705" cy="287655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230505" cy="338455"/>
                      <wp:effectExtent b="0" l="0" r="0" t="0"/>
                      <wp:wrapSquare wrapText="bothSides" distB="0" distT="0" distL="114300" distR="114300"/>
                      <wp:docPr id="3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505" cy="338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Raporlar değerlendirilir. Sürekli İyileştirme Çalışmaları kapsamında ilgili komisyonlar ile planlamalar yapılır, Akreditasyon Kuruluna iletilir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Akreditasyon Kurulu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İç yazışmalar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0</wp:posOffset>
                      </wp:positionV>
                      <wp:extent cx="230505" cy="338455"/>
                      <wp:effectExtent b="0" l="0" r="0" t="0"/>
                      <wp:wrapSquare wrapText="bothSides" distB="0" distT="0" distL="114300" distR="114300"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6148" y="3636173"/>
                                <a:ext cx="179705" cy="287655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0</wp:posOffset>
                      </wp:positionV>
                      <wp:extent cx="230505" cy="338455"/>
                      <wp:effectExtent b="0" l="0" r="0" t="0"/>
                      <wp:wrapSquare wrapText="bothSides" distB="0" distT="0" distL="114300" distR="114300"/>
                      <wp:docPr id="3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505" cy="338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Sonuçlar Danışma Kurulu ve Dış Paydaş ile paylaşılır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Eğitim, Öğretim ve Müfredat Komisyonu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Danışma Kurulu ve Dış Paydaş Toplantı Raporu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5" w:lineRule="auto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0</wp:posOffset>
                      </wp:positionV>
                      <wp:extent cx="230505" cy="338455"/>
                      <wp:effectExtent b="0" l="0" r="0" t="0"/>
                      <wp:wrapSquare wrapText="bothSides" distB="0" distT="0" distL="114300" distR="114300"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6148" y="3636173"/>
                                <a:ext cx="179705" cy="287655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chemeClr val="accent1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709.0000152587891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..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0</wp:posOffset>
                      </wp:positionV>
                      <wp:extent cx="230505" cy="338455"/>
                      <wp:effectExtent b="0" l="0" r="0" t="0"/>
                      <wp:wrapSquare wrapText="bothSides" distB="0" distT="0" distL="114300" distR="114300"/>
                      <wp:docPr id="3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505" cy="3384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ind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ind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Program çıktıları web sitesinde yayınlanır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106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Bölüm Web Sayfası Koordinatörlüğü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563c1"/>
                  <w:sz w:val="18"/>
                  <w:szCs w:val="18"/>
                  <w:u w:val="single"/>
                  <w:rtl w:val="0"/>
                </w:rPr>
                <w:t xml:space="preserve">https://saglik.yeditepe.edu.tr/tr/hemsirelik-bolumu/amacimiz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164.999999999998" w:type="dxa"/>
      <w:jc w:val="left"/>
      <w:tblInd w:w="-50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14"/>
      <w:gridCol w:w="6183"/>
      <w:gridCol w:w="1500"/>
      <w:gridCol w:w="768"/>
      <w:tblGridChange w:id="0">
        <w:tblGrid>
          <w:gridCol w:w="1714"/>
          <w:gridCol w:w="6183"/>
          <w:gridCol w:w="1500"/>
          <w:gridCol w:w="768"/>
        </w:tblGrid>
      </w:tblGridChange>
    </w:tblGrid>
    <w:tr>
      <w:trPr>
        <w:cantSplit w:val="0"/>
        <w:trHeight w:val="3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6">
          <w:pPr>
            <w:spacing w:after="0" w:line="240" w:lineRule="auto"/>
            <w:ind w:right="360" w:firstLine="0"/>
            <w:jc w:val="left"/>
            <w:rPr>
              <w:rFonts w:ascii="Tahoma" w:cs="Tahoma" w:eastAsia="Tahoma" w:hAnsi="Tahoma"/>
              <w:b w:val="1"/>
            </w:rPr>
          </w:pPr>
          <w:bookmarkStart w:colFirst="0" w:colLast="0" w:name="_heading=h.30j0zll" w:id="2"/>
          <w:bookmarkEnd w:id="2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-66036</wp:posOffset>
                </wp:positionH>
                <wp:positionV relativeFrom="paragraph">
                  <wp:posOffset>29210</wp:posOffset>
                </wp:positionV>
                <wp:extent cx="1041400" cy="621665"/>
                <wp:effectExtent b="0" l="0" r="0" t="0"/>
                <wp:wrapNone/>
                <wp:docPr id="3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0" cy="621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7">
          <w:pPr>
            <w:spacing w:after="0" w:line="240" w:lineRule="auto"/>
            <w:ind w:firstLine="0"/>
            <w:jc w:val="left"/>
            <w:rPr>
              <w:rFonts w:ascii="Tahoma" w:cs="Tahoma" w:eastAsia="Tahoma" w:hAnsi="Tahoma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spacing w:after="0" w:line="240" w:lineRule="auto"/>
            <w:ind w:firstLine="0"/>
            <w:jc w:val="left"/>
            <w:rPr>
              <w:rFonts w:ascii="Tahoma" w:cs="Tahoma" w:eastAsia="Tahoma" w:hAnsi="Tahoma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0" w:line="240" w:lineRule="auto"/>
            <w:ind w:firstLine="0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YEDİTEPE ÜNİVERSİTESİ</w:t>
          </w:r>
        </w:p>
        <w:p w:rsidR="00000000" w:rsidDel="00000000" w:rsidP="00000000" w:rsidRDefault="00000000" w:rsidRPr="00000000" w14:paraId="000000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0" w:line="240" w:lineRule="auto"/>
            <w:ind w:firstLine="0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SAĞLIK BİLİMLERİ FAKÜLTESİ</w:t>
          </w:r>
        </w:p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0" w:line="240" w:lineRule="auto"/>
            <w:ind w:firstLine="0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HEMŞİRELİK BÖLÜMÜ</w:t>
          </w:r>
        </w:p>
        <w:p w:rsidR="00000000" w:rsidDel="00000000" w:rsidP="00000000" w:rsidRDefault="00000000" w:rsidRPr="00000000" w14:paraId="0000003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0" w:line="240" w:lineRule="auto"/>
            <w:ind w:firstLine="0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PROGRAM ÇIKTILARININ DEĞERLENDİRİLMESİ </w:t>
          </w:r>
        </w:p>
        <w:p w:rsidR="00000000" w:rsidDel="00000000" w:rsidP="00000000" w:rsidRDefault="00000000" w:rsidRPr="00000000" w14:paraId="000000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0" w:line="240" w:lineRule="auto"/>
            <w:ind w:firstLine="0"/>
            <w:jc w:val="center"/>
            <w:rPr>
              <w:rFonts w:ascii="Times New Roman" w:cs="Times New Roman" w:eastAsia="Times New Roman" w:hAnsi="Times New Roman"/>
              <w:b w:val="1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4"/>
              <w:szCs w:val="24"/>
              <w:rtl w:val="0"/>
            </w:rPr>
            <w:t xml:space="preserve">İŞ AKIŞ ŞEMASI</w:t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Doküman No</w:t>
          </w:r>
        </w:p>
      </w:tc>
      <w:tc>
        <w:tcPr>
          <w:vAlign w:val="center"/>
        </w:tcPr>
        <w:p w:rsidR="00000000" w:rsidDel="00000000" w:rsidP="00000000" w:rsidRDefault="00000000" w:rsidRPr="00000000" w14:paraId="0000003F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3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2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Yayın Tarihi</w:t>
          </w:r>
        </w:p>
      </w:tc>
      <w:tc>
        <w:tcPr>
          <w:vAlign w:val="center"/>
        </w:tcPr>
        <w:p w:rsidR="00000000" w:rsidDel="00000000" w:rsidP="00000000" w:rsidRDefault="00000000" w:rsidRPr="00000000" w14:paraId="00000043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3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Revizyon No</w:t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3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tabs>
              <w:tab w:val="left" w:leader="none" w:pos="2056"/>
              <w:tab w:val="left" w:leader="none" w:pos="2536"/>
            </w:tabs>
            <w:spacing w:after="0" w:before="60" w:line="240" w:lineRule="auto"/>
            <w:ind w:firstLine="0"/>
            <w:jc w:val="left"/>
            <w:rPr>
              <w:rFonts w:ascii="Times New Roman" w:cs="Times New Roman" w:eastAsia="Times New Roman" w:hAnsi="Times New Roman"/>
              <w:b w:val="1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Sayfa No</w:t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tabs>
              <w:tab w:val="center" w:leader="none" w:pos="4536"/>
              <w:tab w:val="right" w:leader="none" w:pos="9072"/>
            </w:tabs>
            <w:spacing w:after="0" w:line="240" w:lineRule="auto"/>
            <w:ind w:firstLine="0"/>
            <w:jc w:val="left"/>
            <w:rPr>
              <w:rFonts w:ascii="Tahoma" w:cs="Tahoma" w:eastAsia="Tahoma" w:hAnsi="Tahoma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ResimYazs">
    <w:name w:val="caption"/>
    <w:basedOn w:val="Normal"/>
    <w:next w:val="Normal"/>
    <w:uiPriority w:val="35"/>
    <w:unhideWhenUsed w:val="1"/>
    <w:qFormat w:val="1"/>
    <w:rsid w:val="00847334"/>
    <w:pPr>
      <w:spacing w:line="240" w:lineRule="auto"/>
      <w:ind w:left="708"/>
    </w:pPr>
    <w:rPr>
      <w:rFonts w:ascii="Times New Roman" w:hAnsi="Times New Roman"/>
      <w:b w:val="1"/>
      <w:iCs w:val="1"/>
      <w:sz w:val="24"/>
      <w:szCs w:val="18"/>
    </w:rPr>
  </w:style>
  <w:style w:type="paragraph" w:styleId="stBilgi">
    <w:name w:val="header"/>
    <w:basedOn w:val="Normal"/>
    <w:link w:val="stBilgiChar"/>
    <w:uiPriority w:val="99"/>
    <w:unhideWhenUsed w:val="1"/>
    <w:rsid w:val="00E9265B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E9265B"/>
  </w:style>
  <w:style w:type="paragraph" w:styleId="AltBilgi">
    <w:name w:val="footer"/>
    <w:basedOn w:val="Normal"/>
    <w:link w:val="AltBilgiChar"/>
    <w:uiPriority w:val="99"/>
    <w:unhideWhenUsed w:val="1"/>
    <w:rsid w:val="00E9265B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E9265B"/>
  </w:style>
  <w:style w:type="table" w:styleId="TabloKlavuzu">
    <w:name w:val="Table Grid"/>
    <w:basedOn w:val="NormalTablo"/>
    <w:uiPriority w:val="39"/>
    <w:rsid w:val="00E926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pr">
    <w:name w:val="Hyperlink"/>
    <w:basedOn w:val="VarsaylanParagrafYazTipi"/>
    <w:uiPriority w:val="99"/>
    <w:unhideWhenUsed w:val="1"/>
    <w:rsid w:val="00F952FC"/>
    <w:rPr>
      <w:color w:val="0563c1" w:themeColor="hyperlink"/>
      <w:u w:val="single"/>
    </w:rPr>
  </w:style>
  <w:style w:type="character" w:styleId="zmlenmeyenBahsetme1" w:customStyle="1">
    <w:name w:val="Çözümlenmeyen Bahsetme1"/>
    <w:basedOn w:val="VarsaylanParagrafYazTipi"/>
    <w:uiPriority w:val="99"/>
    <w:semiHidden w:val="1"/>
    <w:unhideWhenUsed w:val="1"/>
    <w:rsid w:val="00F952FC"/>
    <w:rPr>
      <w:color w:val="605e5c"/>
      <w:shd w:color="auto" w:fill="e1dfdd" w:val="clear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 w:customStyle="1">
    <w:name w:val="Unresolved Mention"/>
    <w:basedOn w:val="VarsaylanParagrafYazTipi"/>
    <w:uiPriority w:val="99"/>
    <w:semiHidden w:val="1"/>
    <w:unhideWhenUsed w:val="1"/>
    <w:rsid w:val="00FF6388"/>
    <w:rPr>
      <w:color w:val="605e5c"/>
      <w:shd w:color="auto" w:fill="e1dfdd" w:val="clear"/>
    </w:rPr>
  </w:style>
  <w:style w:type="paragraph" w:styleId="ListeParagraf">
    <w:name w:val="List Paragraph"/>
    <w:basedOn w:val="Normal"/>
    <w:uiPriority w:val="34"/>
    <w:qFormat w:val="1"/>
    <w:rsid w:val="000159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aglik.yeditepe.edu.tr/tr/hemsirelik-bolumu/amacimiz" TargetMode="External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IMr51wcrdWaw9ZbraGY5TWxflQ==">CgMxLjAyCGguZ2pkZ3hzMg5oLjF5M2hneTVuMzRpbTIJaC4zMGowemxsOAByITFkVjN6eUdyTk9sbkNCTkZnYi04eUV2eUYtckkydjhjRw==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2022-06-09T15:31:00Z</dcterms:created>
  <dc:creator>Ceren zeren</dc:creator>
</cp:coreProperties>
</file>