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8343" w14:textId="7F21F248" w:rsidR="00831EBE" w:rsidRPr="007D6C00" w:rsidRDefault="00700775" w:rsidP="00460753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b/>
          <w:sz w:val="24"/>
          <w:szCs w:val="24"/>
        </w:rPr>
        <w:t>BİRİNCİ BÖLÜM</w:t>
      </w:r>
    </w:p>
    <w:p w14:paraId="5EA5A9DC" w14:textId="77777777" w:rsidR="00831EBE" w:rsidRPr="007D6C00" w:rsidRDefault="00D36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C00">
        <w:rPr>
          <w:rFonts w:ascii="Times New Roman" w:eastAsia="Times New Roman" w:hAnsi="Times New Roman" w:cs="Times New Roman"/>
          <w:sz w:val="24"/>
          <w:szCs w:val="24"/>
        </w:rPr>
        <w:t>AMAÇ, KAPSAM</w:t>
      </w:r>
      <w:r w:rsidR="009C5907" w:rsidRPr="007D6C00">
        <w:rPr>
          <w:rFonts w:ascii="Times New Roman" w:eastAsia="Times New Roman" w:hAnsi="Times New Roman" w:cs="Times New Roman"/>
          <w:sz w:val="24"/>
          <w:szCs w:val="24"/>
        </w:rPr>
        <w:t xml:space="preserve">, DAYANAK 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700775" w:rsidRPr="007D6C00">
        <w:rPr>
          <w:rFonts w:ascii="Times New Roman" w:eastAsia="Times New Roman" w:hAnsi="Times New Roman" w:cs="Times New Roman"/>
          <w:sz w:val="24"/>
          <w:szCs w:val="24"/>
        </w:rPr>
        <w:t>TANIMLAR</w:t>
      </w:r>
    </w:p>
    <w:p w14:paraId="147234F7" w14:textId="77777777" w:rsidR="00831EBE" w:rsidRPr="007D6C00" w:rsidRDefault="00831EBE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6AB9D" w14:textId="2840B10C" w:rsidR="00831EBE" w:rsidRPr="007D6C00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7D6C00">
        <w:rPr>
          <w:rFonts w:ascii="Times New Roman" w:eastAsia="Times New Roman" w:hAnsi="Times New Roman" w:cs="Times New Roman"/>
          <w:b/>
          <w:sz w:val="24"/>
          <w:szCs w:val="24"/>
        </w:rPr>
        <w:t>Madde 1. AMAÇ: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 Bu yönergenin amacı, Yeditepe Üniversitesi Sağlık Bilimleri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 xml:space="preserve"> Fakültesi Hemşirelik Bölümü öğrencileri</w:t>
      </w:r>
      <w:r w:rsidR="00A27CF5" w:rsidRPr="007D6C00">
        <w:rPr>
          <w:rFonts w:ascii="Times New Roman" w:eastAsia="Times New Roman" w:hAnsi="Times New Roman" w:cs="Times New Roman"/>
          <w:sz w:val="24"/>
          <w:szCs w:val="24"/>
        </w:rPr>
        <w:t xml:space="preserve">ne yönelik 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 xml:space="preserve">kariyer danışmanlığı etkinliklerinin 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>planlanması ve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 xml:space="preserve"> yürütülmesine ilişkin esasla</w:t>
      </w:r>
      <w:r w:rsidR="004D797A" w:rsidRPr="007D6C00">
        <w:rPr>
          <w:rFonts w:ascii="Times New Roman" w:eastAsia="Times New Roman" w:hAnsi="Times New Roman" w:cs="Times New Roman"/>
          <w:sz w:val="24"/>
          <w:szCs w:val="24"/>
        </w:rPr>
        <w:t>r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>sorumluluk</w:t>
      </w:r>
      <w:r w:rsidR="004D797A" w:rsidRPr="007D6C00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>, ilke, kural ve yöntemleri belirlemektir.</w:t>
      </w:r>
    </w:p>
    <w:p w14:paraId="09D2959B" w14:textId="79AC3866" w:rsidR="00831EBE" w:rsidRPr="007D6C00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7D6C00">
        <w:rPr>
          <w:rFonts w:ascii="Times New Roman" w:eastAsia="Times New Roman" w:hAnsi="Times New Roman" w:cs="Times New Roman"/>
          <w:b/>
          <w:sz w:val="24"/>
          <w:szCs w:val="24"/>
        </w:rPr>
        <w:t>Madde 2. KAPSAM: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 Bu yönerge, Yeditepe Üniversitesi Sağlık Bilimleri Fakültesi Hemşirelik Bölümünün 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>kariyer danışmanlığı</w:t>
      </w:r>
      <w:r w:rsidR="00E45FAA">
        <w:rPr>
          <w:rFonts w:ascii="Times New Roman" w:eastAsia="Times New Roman" w:hAnsi="Times New Roman" w:cs="Times New Roman"/>
          <w:sz w:val="24"/>
          <w:szCs w:val="24"/>
        </w:rPr>
        <w:t xml:space="preserve"> komitesi olarak 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>ilgili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FAA">
        <w:rPr>
          <w:rFonts w:ascii="Times New Roman" w:eastAsia="Times New Roman" w:hAnsi="Times New Roman" w:cs="Times New Roman"/>
          <w:sz w:val="24"/>
          <w:szCs w:val="24"/>
        </w:rPr>
        <w:t>kararların alınmasına</w:t>
      </w:r>
      <w:r w:rsidR="00E45FAA" w:rsidRPr="00E45F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68F5" w:rsidRPr="00E45FAA">
        <w:rPr>
          <w:rFonts w:ascii="Times New Roman" w:eastAsia="Times New Roman" w:hAnsi="Times New Roman" w:cs="Times New Roman"/>
          <w:sz w:val="24"/>
          <w:szCs w:val="24"/>
        </w:rPr>
        <w:t>kariyer</w:t>
      </w:r>
      <w:r w:rsidR="00D368F5" w:rsidRPr="007D6C00">
        <w:rPr>
          <w:rFonts w:ascii="Times New Roman" w:eastAsia="Times New Roman" w:hAnsi="Times New Roman" w:cs="Times New Roman"/>
          <w:sz w:val="24"/>
          <w:szCs w:val="24"/>
        </w:rPr>
        <w:t xml:space="preserve"> danışmanlığı konusunda yapılacak etkinliklerin planlanması ve uygulanmasına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 ilişkin usul ve esasları</w:t>
      </w:r>
      <w:r w:rsidR="00E33E4A" w:rsidRPr="007D6C00">
        <w:rPr>
          <w:rFonts w:ascii="Times New Roman" w:eastAsia="Times New Roman" w:hAnsi="Times New Roman" w:cs="Times New Roman"/>
          <w:sz w:val="24"/>
          <w:szCs w:val="24"/>
        </w:rPr>
        <w:t>nı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 kapsar.</w:t>
      </w:r>
    </w:p>
    <w:p w14:paraId="6EC2209D" w14:textId="2DC8B275" w:rsidR="00831EBE" w:rsidRPr="00A478C8" w:rsidRDefault="009C59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8C8">
        <w:rPr>
          <w:rFonts w:ascii="Times New Roman" w:eastAsia="Times New Roman" w:hAnsi="Times New Roman" w:cs="Times New Roman"/>
          <w:b/>
          <w:bCs/>
          <w:sz w:val="24"/>
          <w:szCs w:val="24"/>
        </w:rPr>
        <w:t>Madde 3. DAYANAK</w:t>
      </w:r>
    </w:p>
    <w:p w14:paraId="4BE9A5FA" w14:textId="1B0886A4" w:rsidR="00B5644C" w:rsidRDefault="00B5644C" w:rsidP="00B5644C">
      <w:pPr>
        <w:pStyle w:val="NormalWeb"/>
        <w:spacing w:before="120" w:beforeAutospacing="0" w:after="120" w:afterAutospacing="0"/>
        <w:jc w:val="both"/>
      </w:pPr>
      <w:r>
        <w:rPr>
          <w:color w:val="000000"/>
        </w:rPr>
        <w:t xml:space="preserve">Aşağıda listelenen yönerge ve yönetmelikler doğrultusunda </w:t>
      </w:r>
      <w:r w:rsidR="00E45FAA">
        <w:rPr>
          <w:color w:val="000000"/>
        </w:rPr>
        <w:t xml:space="preserve">komite </w:t>
      </w:r>
      <w:r>
        <w:rPr>
          <w:color w:val="000000"/>
        </w:rPr>
        <w:t>çalışma ilkeleri belirlenmiştir:</w:t>
      </w:r>
    </w:p>
    <w:p w14:paraId="5D914508" w14:textId="77777777" w:rsidR="00B5644C" w:rsidRDefault="00B5644C" w:rsidP="00B5644C">
      <w:pPr>
        <w:pStyle w:val="NormalWeb"/>
        <w:numPr>
          <w:ilvl w:val="0"/>
          <w:numId w:val="2"/>
        </w:numPr>
        <w:spacing w:before="12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Yeditepe Üniversitesi </w:t>
      </w:r>
      <w:proofErr w:type="spellStart"/>
      <w:r>
        <w:rPr>
          <w:color w:val="000000"/>
        </w:rPr>
        <w:t>Önlisans</w:t>
      </w:r>
      <w:proofErr w:type="spellEnd"/>
      <w:r>
        <w:rPr>
          <w:color w:val="000000"/>
        </w:rPr>
        <w:t xml:space="preserve"> ve Lisans Eğitim Öğretim Yönetmeliği ve ilgili mevzuatlar,</w:t>
      </w:r>
    </w:p>
    <w:p w14:paraId="29121C40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Türkiye Yükseköğretim Yeterlilikler Çerçevesi 6. Düzey, </w:t>
      </w:r>
    </w:p>
    <w:p w14:paraId="36D27CA5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6283 sayılı Hemşirelik Kanunu, </w:t>
      </w:r>
    </w:p>
    <w:p w14:paraId="4404A507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27515 sayılı Resmi </w:t>
      </w:r>
      <w:proofErr w:type="spellStart"/>
      <w:r>
        <w:rPr>
          <w:color w:val="000000"/>
        </w:rPr>
        <w:t>Gazete’de</w:t>
      </w:r>
      <w:proofErr w:type="spellEnd"/>
      <w:r>
        <w:rPr>
          <w:color w:val="000000"/>
        </w:rPr>
        <w:t xml:space="preserve"> yayınlanan Hemşirelik Yönetmeliği, </w:t>
      </w:r>
    </w:p>
    <w:p w14:paraId="013BC448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27910 sayılı Resmi </w:t>
      </w:r>
      <w:proofErr w:type="spellStart"/>
      <w:r>
        <w:rPr>
          <w:color w:val="000000"/>
        </w:rPr>
        <w:t>Gazete’de</w:t>
      </w:r>
      <w:proofErr w:type="spellEnd"/>
      <w:r>
        <w:rPr>
          <w:color w:val="000000"/>
        </w:rPr>
        <w:t xml:space="preserve"> yayımlanan “Hemşirelik Yönetmeliğinde Değişiklik Yapılmasına Dair Ek Yönetmelik”,</w:t>
      </w:r>
    </w:p>
    <w:p w14:paraId="6CE59D40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26775 sayılı Resmi </w:t>
      </w:r>
      <w:proofErr w:type="spellStart"/>
      <w:r>
        <w:rPr>
          <w:color w:val="000000"/>
        </w:rPr>
        <w:t>Gazete’de</w:t>
      </w:r>
      <w:proofErr w:type="spellEnd"/>
      <w:r>
        <w:rPr>
          <w:color w:val="000000"/>
        </w:rPr>
        <w:t xml:space="preserve"> yayınlanan “Doktorluk, Hemşirelik, Ebelik, Diş Hekimliği, Veterinerlik, Eczacılık ve Mimarlık Eğitim Programlarının Asgari Eğitim Koşullarının Belirlenmesine Dair Yönetmelik”,</w:t>
      </w:r>
    </w:p>
    <w:p w14:paraId="3FCE88B4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YÖK Hemşirelik Ulusal Çekirdek Eğitim Programı (HUÇEP),</w:t>
      </w:r>
    </w:p>
    <w:p w14:paraId="715F2858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Hemşirelik Eğitim Programları Değerlendirme ve Akreditasyon Kurulu (HEPDAK),</w:t>
      </w:r>
    </w:p>
    <w:p w14:paraId="6A9BB8B1" w14:textId="77777777" w:rsidR="00B5644C" w:rsidRDefault="00B5644C" w:rsidP="00B5644C">
      <w:pPr>
        <w:pStyle w:val="NormalWeb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202124"/>
        </w:rPr>
        <w:t xml:space="preserve">Yükseköğretim Kalite Kurulu, </w:t>
      </w:r>
      <w:hyperlink r:id="rId8" w:history="1">
        <w:r>
          <w:rPr>
            <w:rStyle w:val="Kpr"/>
          </w:rPr>
          <w:t>https://yokak.gov.tr/</w:t>
        </w:r>
      </w:hyperlink>
    </w:p>
    <w:p w14:paraId="730960E6" w14:textId="77777777" w:rsidR="00B5644C" w:rsidRDefault="00B5644C" w:rsidP="00B564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color w:val="202124"/>
        </w:rPr>
      </w:pPr>
      <w:r>
        <w:rPr>
          <w:color w:val="202124"/>
        </w:rPr>
        <w:t xml:space="preserve">Yeditepe Üniversitesi Kalite Müdürlüğü, </w:t>
      </w:r>
      <w:hyperlink r:id="rId9" w:history="1">
        <w:r>
          <w:rPr>
            <w:rStyle w:val="Kpr"/>
          </w:rPr>
          <w:t>https://kalite.yeditepe.edu.tr/</w:t>
        </w:r>
      </w:hyperlink>
    </w:p>
    <w:p w14:paraId="49D74865" w14:textId="1B0A5B99" w:rsidR="00B5644C" w:rsidRPr="007D6C00" w:rsidRDefault="00B5644C" w:rsidP="00B5644C">
      <w:pPr>
        <w:pStyle w:val="NormalWeb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17/6/2021 tarihli 31514 sayılı Resmî </w:t>
      </w:r>
      <w:proofErr w:type="spellStart"/>
      <w:r>
        <w:rPr>
          <w:color w:val="000000"/>
          <w:shd w:val="clear" w:color="auto" w:fill="FFFFFF"/>
        </w:rPr>
        <w:t>Gazete’de</w:t>
      </w:r>
      <w:proofErr w:type="spellEnd"/>
      <w:r>
        <w:rPr>
          <w:color w:val="000000"/>
          <w:shd w:val="clear" w:color="auto" w:fill="FFFFFF"/>
        </w:rPr>
        <w:t xml:space="preserve"> yayımlanan Yükseköğretimde Uygulamalı Eğitimler Çerçeve Yönetmeliği,</w:t>
      </w:r>
    </w:p>
    <w:p w14:paraId="7768AB56" w14:textId="5B195016" w:rsidR="005452FF" w:rsidRDefault="000F5F25" w:rsidP="00B5644C">
      <w:pPr>
        <w:pStyle w:val="NormalWeb"/>
        <w:numPr>
          <w:ilvl w:val="0"/>
          <w:numId w:val="2"/>
        </w:numPr>
        <w:spacing w:before="0" w:beforeAutospacing="0" w:after="120" w:afterAutospacing="0"/>
        <w:ind w:left="360"/>
        <w:jc w:val="both"/>
        <w:textAlignment w:val="baseline"/>
        <w:rPr>
          <w:color w:val="000000"/>
        </w:rPr>
      </w:pPr>
      <w:r w:rsidRPr="000F5F25">
        <w:rPr>
          <w:color w:val="000000"/>
        </w:rPr>
        <w:t>Cumhurbaşkanlığı İnsan Kaynakları Ofisi</w:t>
      </w:r>
      <w:r>
        <w:rPr>
          <w:color w:val="000000"/>
        </w:rPr>
        <w:t xml:space="preserve"> “</w:t>
      </w:r>
      <w:r w:rsidR="006C27D1">
        <w:rPr>
          <w:color w:val="000000"/>
        </w:rPr>
        <w:t>Kariyer Planlama Dersi Örnek Müfredatı”</w:t>
      </w:r>
    </w:p>
    <w:p w14:paraId="0772EDDA" w14:textId="77777777" w:rsidR="00B5644C" w:rsidRPr="009C5907" w:rsidRDefault="00B564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19F71D" w14:textId="77777777" w:rsidR="00A478C8" w:rsidRDefault="00A478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6A27EA" w14:textId="25D2552A" w:rsidR="00831EBE" w:rsidRPr="007D6C00" w:rsidRDefault="00700775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Madde 4. </w:t>
      </w:r>
      <w:r w:rsidRPr="007D6C00">
        <w:rPr>
          <w:rFonts w:ascii="Times New Roman" w:eastAsia="Times New Roman" w:hAnsi="Times New Roman" w:cs="Times New Roman"/>
          <w:b/>
          <w:sz w:val="24"/>
          <w:szCs w:val="24"/>
        </w:rPr>
        <w:t xml:space="preserve">TANIMLAR: </w:t>
      </w:r>
      <w:r w:rsidR="009C5907" w:rsidRPr="007D6C00">
        <w:rPr>
          <w:rFonts w:ascii="Times New Roman" w:eastAsia="Times New Roman" w:hAnsi="Times New Roman" w:cs="Times New Roman"/>
          <w:sz w:val="24"/>
          <w:szCs w:val="24"/>
        </w:rPr>
        <w:t>Bu yönergede geçen;</w:t>
      </w:r>
    </w:p>
    <w:p w14:paraId="0B89FFAC" w14:textId="49FD1373" w:rsidR="00831EBE" w:rsidRPr="007D6C00" w:rsidRDefault="00700775" w:rsidP="00C570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</w:pPr>
      <w:r w:rsidRPr="007D6C00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="00617DE6" w:rsidRPr="007D6C00">
        <w:rPr>
          <w:rFonts w:ascii="Times New Roman" w:eastAsia="Times New Roman" w:hAnsi="Times New Roman" w:cs="Times New Roman"/>
          <w:b/>
          <w:sz w:val="24"/>
          <w:szCs w:val="24"/>
        </w:rPr>
        <w:t>Kariyer Danışmanlığı</w:t>
      </w:r>
      <w:r w:rsidRPr="007D6C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7DE6" w:rsidRPr="007D6C00">
        <w:rPr>
          <w:rFonts w:ascii="Times New Roman" w:eastAsia="Times New Roman" w:hAnsi="Times New Roman" w:cs="Times New Roman"/>
          <w:sz w:val="24"/>
          <w:szCs w:val="24"/>
        </w:rPr>
        <w:t xml:space="preserve">Hemşirelik Bölümü öğretim elemanları </w:t>
      </w:r>
      <w:r w:rsidR="008E2D9D" w:rsidRPr="007D6C00">
        <w:rPr>
          <w:rFonts w:ascii="Times New Roman" w:eastAsia="Times New Roman" w:hAnsi="Times New Roman" w:cs="Times New Roman"/>
          <w:sz w:val="24"/>
          <w:szCs w:val="24"/>
        </w:rPr>
        <w:t xml:space="preserve">tarafından </w:t>
      </w:r>
      <w:r w:rsidR="00617DE6" w:rsidRPr="007D6C00">
        <w:rPr>
          <w:rFonts w:ascii="Times New Roman" w:eastAsia="Times New Roman" w:hAnsi="Times New Roman" w:cs="Times New Roman"/>
          <w:sz w:val="24"/>
          <w:szCs w:val="24"/>
        </w:rPr>
        <w:t>yürütülen, her sınıf düzeyindeki öğrencileri</w:t>
      </w:r>
      <w:r w:rsidR="00C570CB" w:rsidRPr="007D6C00">
        <w:rPr>
          <w:rFonts w:ascii="Times New Roman" w:eastAsia="Times New Roman" w:hAnsi="Times New Roman" w:cs="Times New Roman"/>
          <w:sz w:val="24"/>
          <w:szCs w:val="24"/>
        </w:rPr>
        <w:t>n kariyerlerini kendi zekâ, kişilik, bilgi, beceri, yetenek ve yetkinliklerine uygun olarak belirleyebilmeleri için yol göstermek</w:t>
      </w:r>
      <w:r w:rsidR="008C303C" w:rsidRPr="007D6C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DE6" w:rsidRPr="007D6C00">
        <w:rPr>
          <w:rFonts w:ascii="Times New Roman" w:eastAsia="Times New Roman" w:hAnsi="Times New Roman" w:cs="Times New Roman"/>
          <w:sz w:val="24"/>
          <w:szCs w:val="24"/>
        </w:rPr>
        <w:t xml:space="preserve"> meslek hayatına </w:t>
      </w:r>
      <w:r w:rsidR="00B11BEC" w:rsidRPr="007D6C00">
        <w:rPr>
          <w:rFonts w:ascii="Times New Roman" w:eastAsia="Times New Roman" w:hAnsi="Times New Roman" w:cs="Times New Roman"/>
          <w:sz w:val="24"/>
          <w:szCs w:val="24"/>
        </w:rPr>
        <w:t xml:space="preserve">hazırlamak, </w:t>
      </w:r>
      <w:r w:rsidR="00864A9F" w:rsidRPr="007D6C00">
        <w:rPr>
          <w:rFonts w:ascii="Times New Roman" w:eastAsia="Times New Roman" w:hAnsi="Times New Roman" w:cs="Times New Roman"/>
          <w:sz w:val="24"/>
          <w:szCs w:val="24"/>
        </w:rPr>
        <w:t>kariyer gelişimleri ve beklentileri ile ilgili</w:t>
      </w:r>
      <w:r w:rsidR="00B11BEC" w:rsidRPr="007D6C00">
        <w:rPr>
          <w:rFonts w:ascii="Times New Roman" w:eastAsia="Times New Roman" w:hAnsi="Times New Roman" w:cs="Times New Roman"/>
          <w:sz w:val="24"/>
          <w:szCs w:val="24"/>
        </w:rPr>
        <w:t xml:space="preserve"> sorularını</w:t>
      </w:r>
      <w:r w:rsidR="008C61C6" w:rsidRPr="007D6C00">
        <w:rPr>
          <w:rFonts w:ascii="Times New Roman" w:eastAsia="Times New Roman" w:hAnsi="Times New Roman" w:cs="Times New Roman"/>
          <w:sz w:val="24"/>
          <w:szCs w:val="24"/>
        </w:rPr>
        <w:t xml:space="preserve"> yanıtlama</w:t>
      </w:r>
      <w:r w:rsidR="004266FD" w:rsidRPr="007D6C00">
        <w:rPr>
          <w:rFonts w:ascii="Times New Roman" w:eastAsia="Times New Roman" w:hAnsi="Times New Roman" w:cs="Times New Roman"/>
          <w:sz w:val="24"/>
          <w:szCs w:val="24"/>
        </w:rPr>
        <w:t>k</w:t>
      </w:r>
      <w:r w:rsidR="00773310" w:rsidRPr="007D6C00">
        <w:rPr>
          <w:rFonts w:ascii="Times New Roman" w:eastAsia="Times New Roman" w:hAnsi="Times New Roman" w:cs="Times New Roman"/>
          <w:sz w:val="24"/>
          <w:szCs w:val="24"/>
        </w:rPr>
        <w:t xml:space="preserve"> için yapılan</w:t>
      </w:r>
      <w:r w:rsidR="00AF77CA" w:rsidRPr="007D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DE6" w:rsidRPr="007D6C00">
        <w:rPr>
          <w:rFonts w:ascii="Times New Roman" w:eastAsia="Times New Roman" w:hAnsi="Times New Roman" w:cs="Times New Roman"/>
          <w:sz w:val="24"/>
          <w:szCs w:val="24"/>
        </w:rPr>
        <w:t>etkinliklerin</w:t>
      </w:r>
      <w:r w:rsidR="008C61C6" w:rsidRPr="007D6C00">
        <w:rPr>
          <w:rFonts w:ascii="Times New Roman" w:eastAsia="Times New Roman" w:hAnsi="Times New Roman" w:cs="Times New Roman"/>
          <w:sz w:val="24"/>
          <w:szCs w:val="24"/>
        </w:rPr>
        <w:t xml:space="preserve"> tümünü, </w:t>
      </w:r>
    </w:p>
    <w:p w14:paraId="5FDD799D" w14:textId="63CBBABD" w:rsidR="00831EBE" w:rsidRPr="007D6C00" w:rsidRDefault="00700775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C00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="00617DE6" w:rsidRPr="007D6C00">
        <w:rPr>
          <w:rFonts w:ascii="Times New Roman" w:eastAsia="Times New Roman" w:hAnsi="Times New Roman" w:cs="Times New Roman"/>
          <w:b/>
          <w:sz w:val="24"/>
          <w:szCs w:val="24"/>
        </w:rPr>
        <w:t xml:space="preserve">Kariyer Danışmanı: </w:t>
      </w:r>
      <w:r w:rsidR="00617DE6" w:rsidRPr="007D6C00">
        <w:rPr>
          <w:rFonts w:ascii="Times New Roman" w:eastAsia="Times New Roman" w:hAnsi="Times New Roman" w:cs="Times New Roman"/>
          <w:sz w:val="24"/>
          <w:szCs w:val="24"/>
        </w:rPr>
        <w:t>Hemşirelik Bölümü Kariyer Danışmanlığı etkinliklerini yürüten, bölüm öğretim üyesini</w:t>
      </w:r>
      <w:r w:rsidR="00AF77CA" w:rsidRPr="007D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C8" w:rsidRPr="007D6C00">
        <w:rPr>
          <w:rFonts w:ascii="Times New Roman" w:eastAsia="Times New Roman" w:hAnsi="Times New Roman" w:cs="Times New Roman"/>
          <w:sz w:val="24"/>
          <w:szCs w:val="24"/>
        </w:rPr>
        <w:t>ifade</w:t>
      </w:r>
      <w:r w:rsidR="009C5907" w:rsidRPr="007D6C00">
        <w:rPr>
          <w:rFonts w:ascii="Times New Roman" w:eastAsia="Times New Roman" w:hAnsi="Times New Roman" w:cs="Times New Roman"/>
          <w:sz w:val="24"/>
          <w:szCs w:val="24"/>
        </w:rPr>
        <w:t xml:space="preserve"> eder.</w:t>
      </w:r>
    </w:p>
    <w:p w14:paraId="4E8F74D2" w14:textId="77777777" w:rsidR="00831EBE" w:rsidRDefault="0070077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İKİNCİ BÖLÜM</w:t>
      </w:r>
    </w:p>
    <w:p w14:paraId="243B6BEE" w14:textId="735F76AD" w:rsidR="00BB2560" w:rsidRPr="00460753" w:rsidRDefault="00BB256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sz w:val="24"/>
          <w:szCs w:val="24"/>
        </w:rPr>
        <w:t>ÇALIŞMA ESASLARI</w:t>
      </w:r>
    </w:p>
    <w:p w14:paraId="307E2E98" w14:textId="0E04FFC3" w:rsidR="00831EBE" w:rsidRPr="00460753" w:rsidRDefault="007007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b/>
          <w:sz w:val="24"/>
          <w:szCs w:val="24"/>
        </w:rPr>
        <w:t>Madde 5: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 xml:space="preserve"> Bu maddede </w:t>
      </w:r>
      <w:r w:rsidR="00617DE6" w:rsidRPr="00460753">
        <w:rPr>
          <w:rFonts w:ascii="Times New Roman" w:eastAsia="Times New Roman" w:hAnsi="Times New Roman" w:cs="Times New Roman"/>
          <w:sz w:val="24"/>
          <w:szCs w:val="24"/>
        </w:rPr>
        <w:t>kariyer danışmanlığına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 xml:space="preserve"> ilişkin </w:t>
      </w:r>
      <w:r w:rsidR="00BB2560" w:rsidRPr="00460753">
        <w:rPr>
          <w:rFonts w:ascii="Times New Roman" w:eastAsia="Times New Roman" w:hAnsi="Times New Roman" w:cs="Times New Roman"/>
          <w:sz w:val="24"/>
          <w:szCs w:val="24"/>
        </w:rPr>
        <w:t xml:space="preserve">çalışma 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>esaslar</w:t>
      </w:r>
      <w:r w:rsidR="00BB2560" w:rsidRPr="00460753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 xml:space="preserve"> açıklanmıştır. </w:t>
      </w:r>
    </w:p>
    <w:p w14:paraId="73CE4CDD" w14:textId="20BFA34D" w:rsidR="00831EBE" w:rsidRPr="00460753" w:rsidRDefault="00700775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="00617DE6" w:rsidRPr="00460753">
        <w:rPr>
          <w:rFonts w:ascii="Times New Roman" w:eastAsia="Times New Roman" w:hAnsi="Times New Roman" w:cs="Times New Roman"/>
          <w:sz w:val="24"/>
          <w:szCs w:val="24"/>
        </w:rPr>
        <w:t>Kariyer Danışmanlığı Programı Hemşirelik Bölümü öğretim üye</w:t>
      </w:r>
      <w:r w:rsidR="00A27CF5" w:rsidRPr="00460753">
        <w:rPr>
          <w:rFonts w:ascii="Times New Roman" w:eastAsia="Times New Roman" w:hAnsi="Times New Roman" w:cs="Times New Roman"/>
          <w:sz w:val="24"/>
          <w:szCs w:val="24"/>
        </w:rPr>
        <w:t>leri</w:t>
      </w:r>
      <w:r w:rsidR="00460753" w:rsidRPr="0046075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E45FAA" w:rsidRPr="00460753">
        <w:rPr>
          <w:rFonts w:ascii="Times New Roman" w:eastAsia="Times New Roman" w:hAnsi="Times New Roman" w:cs="Times New Roman"/>
          <w:sz w:val="24"/>
          <w:szCs w:val="24"/>
        </w:rPr>
        <w:t xml:space="preserve">arafından </w:t>
      </w:r>
      <w:r w:rsidR="00617DE6" w:rsidRPr="00460753">
        <w:rPr>
          <w:rFonts w:ascii="Times New Roman" w:eastAsia="Times New Roman" w:hAnsi="Times New Roman" w:cs="Times New Roman"/>
          <w:sz w:val="24"/>
          <w:szCs w:val="24"/>
        </w:rPr>
        <w:t xml:space="preserve">yürütülmektedir. </w:t>
      </w:r>
    </w:p>
    <w:p w14:paraId="4C67BDB5" w14:textId="06F6CDC9" w:rsidR="00617DE6" w:rsidRDefault="00617DE6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7D17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="00A27CF5">
        <w:rPr>
          <w:rFonts w:ascii="Times New Roman" w:eastAsia="Times New Roman" w:hAnsi="Times New Roman" w:cs="Times New Roman"/>
          <w:sz w:val="24"/>
          <w:szCs w:val="24"/>
        </w:rPr>
        <w:t>Her akademik yıl başlangıcında Öğrenci ve Mezun Komisyonu tarafından</w:t>
      </w:r>
      <w:r w:rsidR="000B1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Kariyer Danışmanlığı </w:t>
      </w:r>
      <w:r w:rsidR="00A27CF5">
        <w:rPr>
          <w:rFonts w:ascii="Times New Roman" w:eastAsia="Times New Roman" w:hAnsi="Times New Roman" w:cs="Times New Roman"/>
          <w:sz w:val="24"/>
          <w:szCs w:val="24"/>
        </w:rPr>
        <w:t xml:space="preserve">yapacak </w:t>
      </w:r>
      <w:r>
        <w:rPr>
          <w:rFonts w:ascii="Times New Roman" w:eastAsia="Times New Roman" w:hAnsi="Times New Roman" w:cs="Times New Roman"/>
          <w:sz w:val="24"/>
          <w:szCs w:val="24"/>
        </w:rPr>
        <w:t>öğretim üyeleri</w:t>
      </w:r>
      <w:r w:rsidR="00A460AE">
        <w:rPr>
          <w:rFonts w:ascii="Times New Roman" w:eastAsia="Times New Roman" w:hAnsi="Times New Roman" w:cs="Times New Roman"/>
          <w:sz w:val="24"/>
          <w:szCs w:val="24"/>
        </w:rPr>
        <w:t xml:space="preserve"> ile </w:t>
      </w:r>
      <w:r w:rsidR="00A764ED">
        <w:rPr>
          <w:rFonts w:ascii="Times New Roman" w:eastAsia="Times New Roman" w:hAnsi="Times New Roman" w:cs="Times New Roman"/>
          <w:sz w:val="24"/>
          <w:szCs w:val="24"/>
        </w:rPr>
        <w:t xml:space="preserve">değerlendirme </w:t>
      </w:r>
      <w:r w:rsidR="00A460AE">
        <w:rPr>
          <w:rFonts w:ascii="Times New Roman" w:eastAsia="Times New Roman" w:hAnsi="Times New Roman" w:cs="Times New Roman"/>
          <w:sz w:val="24"/>
          <w:szCs w:val="24"/>
        </w:rPr>
        <w:t>toplantı</w:t>
      </w:r>
      <w:r w:rsidR="00A764ED">
        <w:rPr>
          <w:rFonts w:ascii="Times New Roman" w:eastAsia="Times New Roman" w:hAnsi="Times New Roman" w:cs="Times New Roman"/>
          <w:sz w:val="24"/>
          <w:szCs w:val="24"/>
        </w:rPr>
        <w:t xml:space="preserve">sı </w:t>
      </w:r>
      <w:r w:rsidR="00A460AE">
        <w:rPr>
          <w:rFonts w:ascii="Times New Roman" w:eastAsia="Times New Roman" w:hAnsi="Times New Roman" w:cs="Times New Roman"/>
          <w:sz w:val="24"/>
          <w:szCs w:val="24"/>
        </w:rPr>
        <w:t>düzenlenerek</w:t>
      </w:r>
      <w:r w:rsidR="00E45FAA">
        <w:rPr>
          <w:rFonts w:ascii="Times New Roman" w:eastAsia="Times New Roman" w:hAnsi="Times New Roman" w:cs="Times New Roman"/>
          <w:sz w:val="24"/>
          <w:szCs w:val="24"/>
        </w:rPr>
        <w:t xml:space="preserve"> komite üyesi olarak öğretim elemanı,</w:t>
      </w:r>
      <w:r w:rsidR="00A764ED">
        <w:rPr>
          <w:rFonts w:ascii="Times New Roman" w:eastAsia="Times New Roman" w:hAnsi="Times New Roman" w:cs="Times New Roman"/>
          <w:sz w:val="24"/>
          <w:szCs w:val="24"/>
        </w:rPr>
        <w:t xml:space="preserve"> gerekli iyileştirme</w:t>
      </w:r>
      <w:r w:rsidR="008D4A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64ED">
        <w:rPr>
          <w:rFonts w:ascii="Times New Roman" w:eastAsia="Times New Roman" w:hAnsi="Times New Roman" w:cs="Times New Roman"/>
          <w:sz w:val="24"/>
          <w:szCs w:val="24"/>
        </w:rPr>
        <w:t>geliştirme</w:t>
      </w:r>
      <w:r w:rsidR="004133B9">
        <w:rPr>
          <w:rFonts w:ascii="Times New Roman" w:eastAsia="Times New Roman" w:hAnsi="Times New Roman" w:cs="Times New Roman"/>
          <w:sz w:val="24"/>
          <w:szCs w:val="24"/>
        </w:rPr>
        <w:t xml:space="preserve"> faaliyetleri</w:t>
      </w:r>
      <w:r w:rsidR="00061A14">
        <w:rPr>
          <w:rFonts w:ascii="Times New Roman" w:eastAsia="Times New Roman" w:hAnsi="Times New Roman" w:cs="Times New Roman"/>
          <w:sz w:val="24"/>
          <w:szCs w:val="24"/>
        </w:rPr>
        <w:t xml:space="preserve"> ve sınıfların atanması işlemi düzenlenir. </w:t>
      </w:r>
      <w:r w:rsidR="00A4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FE0BA" w14:textId="72E883F5" w:rsidR="004674B3" w:rsidRPr="00460753" w:rsidRDefault="00F20C9A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A2EAC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061A14" w:rsidRPr="00EA2EA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A2E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DE6">
        <w:rPr>
          <w:rFonts w:ascii="Times New Roman" w:eastAsia="Times New Roman" w:hAnsi="Times New Roman" w:cs="Times New Roman"/>
          <w:sz w:val="24"/>
          <w:szCs w:val="24"/>
        </w:rPr>
        <w:t>Kariyer danışmanları</w:t>
      </w:r>
      <w:r w:rsidR="00B564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DE6">
        <w:rPr>
          <w:rFonts w:ascii="Times New Roman" w:eastAsia="Times New Roman" w:hAnsi="Times New Roman" w:cs="Times New Roman"/>
          <w:sz w:val="24"/>
          <w:szCs w:val="24"/>
        </w:rPr>
        <w:t xml:space="preserve"> ilgilendikleri sınıftaki öğrencilerle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öğrencilerin soru ve sorunlarını </w:t>
      </w:r>
      <w:r w:rsidR="00B5644C">
        <w:rPr>
          <w:rFonts w:ascii="Times New Roman" w:eastAsia="Times New Roman" w:hAnsi="Times New Roman" w:cs="Times New Roman"/>
          <w:sz w:val="24"/>
          <w:szCs w:val="24"/>
        </w:rPr>
        <w:t xml:space="preserve">tartışmak, </w:t>
      </w:r>
      <w:r>
        <w:rPr>
          <w:rFonts w:ascii="Times New Roman" w:eastAsia="Times New Roman" w:hAnsi="Times New Roman" w:cs="Times New Roman"/>
          <w:sz w:val="24"/>
          <w:szCs w:val="24"/>
        </w:rPr>
        <w:t>kariyer gelişimleri</w:t>
      </w:r>
      <w:r w:rsidR="00B5644C">
        <w:rPr>
          <w:rFonts w:ascii="Times New Roman" w:eastAsia="Times New Roman" w:hAnsi="Times New Roman" w:cs="Times New Roman"/>
          <w:sz w:val="24"/>
          <w:szCs w:val="24"/>
        </w:rPr>
        <w:t xml:space="preserve"> ve öğrenim yaşamlarıyla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ilgili</w:t>
      </w:r>
      <w:r w:rsidR="00B5644C">
        <w:rPr>
          <w:rFonts w:ascii="Times New Roman" w:eastAsia="Times New Roman" w:hAnsi="Times New Roman" w:cs="Times New Roman"/>
          <w:sz w:val="24"/>
          <w:szCs w:val="24"/>
        </w:rPr>
        <w:t xml:space="preserve"> sorularına yanıt vermek amacıyla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0BF" w:rsidRPr="00460753">
        <w:rPr>
          <w:rFonts w:ascii="Times New Roman" w:eastAsia="Times New Roman" w:hAnsi="Times New Roman" w:cs="Times New Roman"/>
          <w:sz w:val="24"/>
          <w:szCs w:val="24"/>
        </w:rPr>
        <w:t>toplanır</w:t>
      </w:r>
      <w:r w:rsidR="00B42D3C" w:rsidRPr="00460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4AD48A" w14:textId="6DA3E2B6" w:rsidR="00617DE6" w:rsidRPr="00460753" w:rsidRDefault="004674B3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B42D3C" w:rsidRPr="0046075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607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E60" w:rsidRPr="0046075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 xml:space="preserve">oplantı </w:t>
      </w:r>
      <w:r w:rsidR="00CB4E60" w:rsidRPr="00460753">
        <w:rPr>
          <w:rFonts w:ascii="Times New Roman" w:eastAsia="Times New Roman" w:hAnsi="Times New Roman" w:cs="Times New Roman"/>
          <w:sz w:val="24"/>
          <w:szCs w:val="24"/>
        </w:rPr>
        <w:t xml:space="preserve">sırasında </w:t>
      </w:r>
      <w:r w:rsidR="00776276" w:rsidRPr="00460753">
        <w:rPr>
          <w:rFonts w:ascii="Times New Roman" w:eastAsia="Times New Roman" w:hAnsi="Times New Roman" w:cs="Times New Roman"/>
          <w:sz w:val="24"/>
          <w:szCs w:val="24"/>
        </w:rPr>
        <w:t xml:space="preserve">konuşulan konular ve </w:t>
      </w:r>
      <w:r w:rsidR="00CB4E60" w:rsidRPr="00460753">
        <w:rPr>
          <w:rFonts w:ascii="Times New Roman" w:eastAsia="Times New Roman" w:hAnsi="Times New Roman" w:cs="Times New Roman"/>
          <w:sz w:val="24"/>
          <w:szCs w:val="24"/>
        </w:rPr>
        <w:t xml:space="preserve">katılımın </w:t>
      </w:r>
      <w:r w:rsidR="00776276" w:rsidRPr="00460753">
        <w:rPr>
          <w:rFonts w:ascii="Times New Roman" w:eastAsia="Times New Roman" w:hAnsi="Times New Roman" w:cs="Times New Roman"/>
          <w:sz w:val="24"/>
          <w:szCs w:val="24"/>
        </w:rPr>
        <w:t>listesi kayıt altına alınır.</w:t>
      </w:r>
      <w:r w:rsidR="00DF1C30" w:rsidRPr="00460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D92" w:rsidRPr="00460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8A706" w14:textId="780D819B" w:rsidR="00F20C9A" w:rsidRPr="00460753" w:rsidRDefault="00F20C9A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6075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E113A3" w:rsidRPr="0046075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113A3" w:rsidRPr="004607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0753">
        <w:rPr>
          <w:rFonts w:ascii="Times New Roman" w:eastAsia="Times New Roman" w:hAnsi="Times New Roman" w:cs="Times New Roman"/>
          <w:sz w:val="24"/>
          <w:szCs w:val="24"/>
        </w:rPr>
        <w:t>Öğrencilerin bölüme yönelik geri bildirimleri, öneri</w:t>
      </w:r>
      <w:r w:rsidR="009812C8" w:rsidRPr="00460753">
        <w:rPr>
          <w:rFonts w:ascii="Times New Roman" w:eastAsia="Times New Roman" w:hAnsi="Times New Roman" w:cs="Times New Roman"/>
          <w:sz w:val="24"/>
          <w:szCs w:val="24"/>
        </w:rPr>
        <w:t xml:space="preserve">leri ve sorunları öğrenilerek </w:t>
      </w:r>
      <w:r w:rsidR="008C0B0B" w:rsidRPr="00460753">
        <w:rPr>
          <w:rFonts w:ascii="Times New Roman" w:eastAsia="Times New Roman" w:hAnsi="Times New Roman" w:cs="Times New Roman"/>
          <w:sz w:val="24"/>
          <w:szCs w:val="24"/>
        </w:rPr>
        <w:t>ihtiyaçlarına yönelik kariyer geliştirici etkinlikler düzenlenir</w:t>
      </w:r>
      <w:r w:rsidR="00460753" w:rsidRPr="00460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61335" w14:textId="393213B1" w:rsidR="00F20C9A" w:rsidRPr="00D10F99" w:rsidRDefault="003B458E" w:rsidP="00D10F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B458E">
        <w:rPr>
          <w:rFonts w:ascii="Times New Roman" w:eastAsia="Times New Roman" w:hAnsi="Times New Roman" w:cs="Times New Roman"/>
          <w:b/>
          <w:bCs/>
          <w:sz w:val="24"/>
          <w:szCs w:val="24"/>
        </w:rPr>
        <w:t>5.6.</w:t>
      </w:r>
      <w:r w:rsidR="00F20C9A" w:rsidRPr="00D10F99">
        <w:rPr>
          <w:rFonts w:ascii="Times New Roman" w:eastAsia="Times New Roman" w:hAnsi="Times New Roman" w:cs="Times New Roman"/>
          <w:sz w:val="24"/>
          <w:szCs w:val="24"/>
        </w:rPr>
        <w:t>Farklı çalışma alanlarında</w:t>
      </w:r>
      <w:r w:rsidR="00690B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20C9A" w:rsidRPr="00D10F99">
        <w:rPr>
          <w:rFonts w:ascii="Times New Roman" w:eastAsia="Times New Roman" w:hAnsi="Times New Roman" w:cs="Times New Roman"/>
          <w:sz w:val="24"/>
          <w:szCs w:val="24"/>
        </w:rPr>
        <w:t xml:space="preserve"> profesyonelleri öğrencilerle tanıştırmak ve deneyimlerini paylaşma fırsatı tanımak amacıyla</w:t>
      </w:r>
      <w:r w:rsidR="00794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C9A" w:rsidRPr="00D10F99">
        <w:rPr>
          <w:rFonts w:ascii="Times New Roman" w:eastAsia="Times New Roman" w:hAnsi="Times New Roman" w:cs="Times New Roman"/>
          <w:sz w:val="24"/>
          <w:szCs w:val="24"/>
        </w:rPr>
        <w:t>tüm sınıf öğrencileri</w:t>
      </w:r>
      <w:r w:rsidR="00690BA9">
        <w:rPr>
          <w:rFonts w:ascii="Times New Roman" w:eastAsia="Times New Roman" w:hAnsi="Times New Roman" w:cs="Times New Roman"/>
          <w:sz w:val="24"/>
          <w:szCs w:val="24"/>
        </w:rPr>
        <w:t>nin katılımının sağlandığı</w:t>
      </w:r>
      <w:r w:rsidR="009025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C9A" w:rsidRPr="00D10F99">
        <w:rPr>
          <w:rFonts w:ascii="Times New Roman" w:eastAsia="Times New Roman" w:hAnsi="Times New Roman" w:cs="Times New Roman"/>
          <w:sz w:val="24"/>
          <w:szCs w:val="24"/>
        </w:rPr>
        <w:t xml:space="preserve">“Meslek </w:t>
      </w:r>
      <w:r w:rsidR="00803F41" w:rsidRPr="00D10F9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20C9A" w:rsidRPr="00D10F99">
        <w:rPr>
          <w:rFonts w:ascii="Times New Roman" w:eastAsia="Times New Roman" w:hAnsi="Times New Roman" w:cs="Times New Roman"/>
          <w:sz w:val="24"/>
          <w:szCs w:val="24"/>
        </w:rPr>
        <w:t>rofesyonelleriyle Tanışma Etkinlikleri” planlan</w:t>
      </w:r>
      <w:r w:rsidR="00D34556">
        <w:rPr>
          <w:rFonts w:ascii="Times New Roman" w:eastAsia="Times New Roman" w:hAnsi="Times New Roman" w:cs="Times New Roman"/>
          <w:sz w:val="24"/>
          <w:szCs w:val="24"/>
        </w:rPr>
        <w:t>ır.</w:t>
      </w:r>
    </w:p>
    <w:p w14:paraId="34BB952C" w14:textId="02130003" w:rsidR="00F20C9A" w:rsidRPr="008A3FA1" w:rsidRDefault="00D34556" w:rsidP="00617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55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BB256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3455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20C9A">
        <w:rPr>
          <w:rFonts w:ascii="Times New Roman" w:eastAsia="Times New Roman" w:hAnsi="Times New Roman" w:cs="Times New Roman"/>
          <w:sz w:val="24"/>
          <w:szCs w:val="24"/>
        </w:rPr>
        <w:t>Üniversitenin “Kariyer Gelişim v</w:t>
      </w:r>
      <w:r w:rsidR="00F20C9A" w:rsidRPr="00F20C9A">
        <w:rPr>
          <w:rFonts w:ascii="Times New Roman" w:eastAsia="Times New Roman" w:hAnsi="Times New Roman" w:cs="Times New Roman"/>
          <w:sz w:val="24"/>
          <w:szCs w:val="24"/>
        </w:rPr>
        <w:t>e Mezunlarla İletişim</w:t>
      </w:r>
      <w:r w:rsidR="00F20C9A">
        <w:rPr>
          <w:rFonts w:ascii="Times New Roman" w:eastAsia="Times New Roman" w:hAnsi="Times New Roman" w:cs="Times New Roman"/>
          <w:sz w:val="24"/>
          <w:szCs w:val="24"/>
        </w:rPr>
        <w:t>” biriminin yaptığı kariyer günlerine öğrencilerin katılımı</w:t>
      </w:r>
      <w:r w:rsidR="009C2422">
        <w:rPr>
          <w:rFonts w:ascii="Times New Roman" w:eastAsia="Times New Roman" w:hAnsi="Times New Roman" w:cs="Times New Roman"/>
          <w:sz w:val="24"/>
          <w:szCs w:val="24"/>
        </w:rPr>
        <w:t xml:space="preserve"> teşvik edilir. </w:t>
      </w:r>
    </w:p>
    <w:p w14:paraId="71B187CC" w14:textId="7A9AE5B6" w:rsidR="00946EB8" w:rsidRPr="00946EB8" w:rsidRDefault="00B428EA" w:rsidP="00062A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A3FA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BB256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A3FA1" w:rsidRPr="008A3FA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 ve Mezun Komisyonu tarafından yapılan “Mezunlarla Söyleşi” etkinliklerine öğrencilerin </w:t>
      </w:r>
      <w:r w:rsidRPr="008C0B0B">
        <w:rPr>
          <w:rFonts w:ascii="Times New Roman" w:eastAsia="Times New Roman" w:hAnsi="Times New Roman" w:cs="Times New Roman"/>
          <w:sz w:val="24"/>
          <w:szCs w:val="24"/>
        </w:rPr>
        <w:t>katılımı</w:t>
      </w:r>
      <w:r w:rsidR="008C0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teşvik</w:t>
      </w:r>
      <w:r w:rsidR="00062A6B">
        <w:rPr>
          <w:rFonts w:ascii="Times New Roman" w:eastAsia="Times New Roman" w:hAnsi="Times New Roman" w:cs="Times New Roman"/>
          <w:sz w:val="24"/>
          <w:szCs w:val="24"/>
        </w:rPr>
        <w:t xml:space="preserve"> edilir.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39427" w14:textId="77777777" w:rsidR="00460753" w:rsidRDefault="004607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2B39FDC" w14:textId="39AB6FFA" w:rsidR="00831EBE" w:rsidRDefault="00700775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ÜÇÜNCÜ BÖLÜM</w:t>
      </w:r>
    </w:p>
    <w:p w14:paraId="0008936B" w14:textId="77777777" w:rsidR="00831EBE" w:rsidRDefault="0070077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HÜKÜM BULUNMAYAN DURUMLAR</w:t>
      </w:r>
    </w:p>
    <w:p w14:paraId="640C10D6" w14:textId="4E73FEA8" w:rsidR="00831EBE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BB256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Bu maddede hükmü bulunmayan durumlarda izlenecek yol açıklanmıştır.</w:t>
      </w:r>
    </w:p>
    <w:p w14:paraId="3DEEDEF3" w14:textId="77777777" w:rsidR="00831EBE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E14C10">
        <w:rPr>
          <w:rFonts w:ascii="Times New Roman" w:eastAsia="Times New Roman" w:hAnsi="Times New Roman" w:cs="Times New Roman"/>
          <w:sz w:val="24"/>
          <w:szCs w:val="24"/>
        </w:rPr>
        <w:t>Kariyer Danışmanlığı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Yönergesinde usul ve esaslarda hüküm bulunmayan hallerde Akreditasyon Kurulu’na danışılır ve nihai karar kurul tarafınca belirlenir.</w:t>
      </w:r>
    </w:p>
    <w:p w14:paraId="0FEBE566" w14:textId="77777777" w:rsidR="00831EBE" w:rsidRDefault="00831EBE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C3AB7" w14:textId="77777777" w:rsidR="00831EBE" w:rsidRDefault="00700775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DÖRDÜNCÜ BÖLÜM</w:t>
      </w:r>
    </w:p>
    <w:p w14:paraId="20F57552" w14:textId="77777777" w:rsidR="00831EBE" w:rsidRDefault="00700775">
      <w:pPr>
        <w:spacing w:line="360" w:lineRule="auto"/>
        <w:ind w:left="708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 HÜKÜMLER</w:t>
      </w:r>
    </w:p>
    <w:p w14:paraId="03A2816A" w14:textId="3FA69E0D" w:rsidR="00831EBE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BB256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 “</w:t>
      </w:r>
      <w:r w:rsidR="00E14C10">
        <w:rPr>
          <w:rFonts w:ascii="Times New Roman" w:eastAsia="Times New Roman" w:hAnsi="Times New Roman" w:cs="Times New Roman"/>
          <w:sz w:val="24"/>
          <w:szCs w:val="24"/>
        </w:rPr>
        <w:t xml:space="preserve">Kariyer Danışmanlığı </w:t>
      </w:r>
      <w:r>
        <w:rPr>
          <w:rFonts w:ascii="Times New Roman" w:eastAsia="Times New Roman" w:hAnsi="Times New Roman" w:cs="Times New Roman"/>
          <w:sz w:val="24"/>
          <w:szCs w:val="24"/>
        </w:rPr>
        <w:t>Yönergesi” Yeditepe Üniversitesi Sağlık Bilimleri Fakültesi Dekanı onayı ile yürürlüğe girer.</w:t>
      </w:r>
    </w:p>
    <w:p w14:paraId="0C4B82F2" w14:textId="5355570A" w:rsidR="00831EBE" w:rsidRDefault="00700775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BB256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Bu yönerge Yeditepe Üniversitesi, Hemşirelik Bölüm Başkanı tarafından yürütülür.</w:t>
      </w:r>
    </w:p>
    <w:p w14:paraId="47EB43AC" w14:textId="77777777" w:rsidR="00831EBE" w:rsidRDefault="00831EBE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FFB72" w14:textId="77777777" w:rsidR="00831EBE" w:rsidRDefault="00E14C10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Kariyer Danışmanlığı Programı Üyeleri</w:t>
      </w:r>
    </w:p>
    <w:p w14:paraId="59AE15B6" w14:textId="77777777" w:rsidR="00E14C10" w:rsidRPr="00E14C10" w:rsidRDefault="00E14C10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14C10">
        <w:rPr>
          <w:rFonts w:ascii="Times New Roman" w:eastAsia="Times New Roman" w:hAnsi="Times New Roman" w:cs="Times New Roman"/>
          <w:sz w:val="24"/>
          <w:szCs w:val="24"/>
        </w:rPr>
        <w:t>Dr. Öğr. Üyesi Sevim Ş</w:t>
      </w:r>
      <w:r>
        <w:rPr>
          <w:rFonts w:ascii="Times New Roman" w:eastAsia="Times New Roman" w:hAnsi="Times New Roman" w:cs="Times New Roman"/>
          <w:sz w:val="24"/>
          <w:szCs w:val="24"/>
        </w:rPr>
        <w:t>en: 4. Sınıf Kariyer Danışmanı</w:t>
      </w:r>
    </w:p>
    <w:p w14:paraId="0683C408" w14:textId="480A268C" w:rsidR="00E14C10" w:rsidRPr="00E14C10" w:rsidRDefault="00E14C10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14C10">
        <w:rPr>
          <w:rFonts w:ascii="Times New Roman" w:eastAsia="Times New Roman" w:hAnsi="Times New Roman" w:cs="Times New Roman"/>
          <w:sz w:val="24"/>
          <w:szCs w:val="24"/>
        </w:rPr>
        <w:t xml:space="preserve">Dr. Öğr. Üyesi Aylin </w:t>
      </w:r>
      <w:r w:rsidR="00460753" w:rsidRPr="00E14C10">
        <w:rPr>
          <w:rFonts w:ascii="Times New Roman" w:eastAsia="Times New Roman" w:hAnsi="Times New Roman" w:cs="Times New Roman"/>
          <w:sz w:val="24"/>
          <w:szCs w:val="24"/>
        </w:rPr>
        <w:t>Akça</w:t>
      </w:r>
      <w:r w:rsidR="0094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C10">
        <w:rPr>
          <w:rFonts w:ascii="Times New Roman" w:eastAsia="Times New Roman" w:hAnsi="Times New Roman" w:cs="Times New Roman"/>
          <w:sz w:val="24"/>
          <w:szCs w:val="24"/>
        </w:rPr>
        <w:t>Sümengen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3. Sınıf Kariyer Danışmanı</w:t>
      </w:r>
    </w:p>
    <w:p w14:paraId="08042361" w14:textId="77777777" w:rsidR="00E14C10" w:rsidRDefault="00E14C10" w:rsidP="00E14C10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14C10">
        <w:rPr>
          <w:rFonts w:ascii="Times New Roman" w:eastAsia="Times New Roman" w:hAnsi="Times New Roman" w:cs="Times New Roman"/>
          <w:sz w:val="24"/>
          <w:szCs w:val="24"/>
        </w:rPr>
        <w:t>Öğr. Gör. Sibel Afacan Karaman</w:t>
      </w:r>
      <w:r>
        <w:rPr>
          <w:rFonts w:ascii="Times New Roman" w:eastAsia="Times New Roman" w:hAnsi="Times New Roman" w:cs="Times New Roman"/>
          <w:sz w:val="24"/>
          <w:szCs w:val="24"/>
        </w:rPr>
        <w:t>: 2. Sınıf Kariyer Danışmanı</w:t>
      </w:r>
    </w:p>
    <w:p w14:paraId="72A740B2" w14:textId="6F98C984" w:rsidR="00E14C10" w:rsidRPr="00E14C10" w:rsidRDefault="00E14C10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E14C10">
        <w:rPr>
          <w:rFonts w:ascii="Times New Roman" w:eastAsia="Times New Roman" w:hAnsi="Times New Roman" w:cs="Times New Roman"/>
          <w:sz w:val="24"/>
          <w:szCs w:val="24"/>
        </w:rPr>
        <w:t>Dr. Öğr. Üyesi Işıl Işık</w:t>
      </w:r>
      <w:r>
        <w:rPr>
          <w:rFonts w:ascii="Times New Roman" w:eastAsia="Times New Roman" w:hAnsi="Times New Roman" w:cs="Times New Roman"/>
          <w:sz w:val="24"/>
          <w:szCs w:val="24"/>
        </w:rPr>
        <w:t>: 1. Sınıf Kariyer Danışmanı</w:t>
      </w:r>
    </w:p>
    <w:sectPr w:rsidR="00E14C10" w:rsidRPr="00E14C10" w:rsidSect="00460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51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1E81" w14:textId="77777777" w:rsidR="00622211" w:rsidRDefault="00622211">
      <w:pPr>
        <w:spacing w:after="0" w:line="240" w:lineRule="auto"/>
      </w:pPr>
      <w:r>
        <w:separator/>
      </w:r>
    </w:p>
  </w:endnote>
  <w:endnote w:type="continuationSeparator" w:id="0">
    <w:p w14:paraId="39A6877E" w14:textId="77777777" w:rsidR="00622211" w:rsidRDefault="0062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DE6" w14:textId="77777777" w:rsidR="00460753" w:rsidRDefault="004607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BA89" w14:textId="64F27BB8" w:rsidR="00831EBE" w:rsidRDefault="00655A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00775">
      <w:rPr>
        <w:color w:val="000000"/>
      </w:rPr>
      <w:instrText>PAGE</w:instrText>
    </w:r>
    <w:r>
      <w:rPr>
        <w:color w:val="000000"/>
      </w:rPr>
      <w:fldChar w:fldCharType="separate"/>
    </w:r>
    <w:r w:rsidR="00BB2560">
      <w:rPr>
        <w:noProof/>
        <w:color w:val="000000"/>
      </w:rPr>
      <w:t>3</w:t>
    </w:r>
    <w:r>
      <w:rPr>
        <w:color w:val="000000"/>
      </w:rPr>
      <w:fldChar w:fldCharType="end"/>
    </w:r>
  </w:p>
  <w:p w14:paraId="725FF182" w14:textId="77777777" w:rsidR="00831EBE" w:rsidRDefault="00831E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F17" w14:textId="77777777" w:rsidR="00460753" w:rsidRDefault="00460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3E1F" w14:textId="77777777" w:rsidR="00622211" w:rsidRDefault="00622211">
      <w:pPr>
        <w:spacing w:after="0" w:line="240" w:lineRule="auto"/>
      </w:pPr>
      <w:r>
        <w:separator/>
      </w:r>
    </w:p>
  </w:footnote>
  <w:footnote w:type="continuationSeparator" w:id="0">
    <w:p w14:paraId="112D098F" w14:textId="77777777" w:rsidR="00622211" w:rsidRDefault="0062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401" w14:textId="77777777" w:rsidR="00460753" w:rsidRDefault="004607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1"/>
      <w:tblW w:w="9849" w:type="dxa"/>
      <w:tblInd w:w="-3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9"/>
      <w:gridCol w:w="5744"/>
      <w:gridCol w:w="1284"/>
      <w:gridCol w:w="452"/>
    </w:tblGrid>
    <w:tr w:rsidR="00831EBE" w14:paraId="371D6D54" w14:textId="77777777" w:rsidTr="00460753">
      <w:trPr>
        <w:trHeight w:val="228"/>
      </w:trPr>
      <w:tc>
        <w:tcPr>
          <w:tcW w:w="2369" w:type="dxa"/>
          <w:vMerge w:val="restart"/>
          <w:vAlign w:val="center"/>
        </w:tcPr>
        <w:p w14:paraId="2DEFA12E" w14:textId="7624C992" w:rsidR="00831EBE" w:rsidRDefault="00460753">
          <w:pPr>
            <w:spacing w:after="0" w:line="240" w:lineRule="auto"/>
            <w:ind w:right="360" w:firstLine="0"/>
            <w:jc w:val="left"/>
            <w:rPr>
              <w:rFonts w:ascii="Tahoma" w:eastAsia="Tahoma" w:hAnsi="Tahoma" w:cs="Tahoma"/>
              <w:b/>
            </w:rPr>
          </w:pPr>
          <w:r>
            <w:rPr>
              <w:rFonts w:ascii="Tahoma" w:eastAsia="Tahoma" w:hAnsi="Tahoma" w:cs="Tahoma"/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459FD7B6" wp14:editId="68CFE90C">
                <wp:simplePos x="0" y="0"/>
                <wp:positionH relativeFrom="column">
                  <wp:posOffset>163830</wp:posOffset>
                </wp:positionH>
                <wp:positionV relativeFrom="paragraph">
                  <wp:posOffset>29845</wp:posOffset>
                </wp:positionV>
                <wp:extent cx="1143000" cy="654050"/>
                <wp:effectExtent l="0" t="0" r="0" b="0"/>
                <wp:wrapNone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073B06" w14:textId="0D078FD0" w:rsidR="00831EBE" w:rsidRDefault="00831EBE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</w:p>
        <w:p w14:paraId="797042CC" w14:textId="77777777" w:rsidR="00831EBE" w:rsidRDefault="00831EBE">
          <w:pPr>
            <w:spacing w:after="0" w:line="240" w:lineRule="auto"/>
            <w:ind w:firstLine="0"/>
            <w:jc w:val="left"/>
            <w:rPr>
              <w:rFonts w:ascii="Tahoma" w:eastAsia="Tahoma" w:hAnsi="Tahoma" w:cs="Tahoma"/>
              <w:b/>
            </w:rPr>
          </w:pPr>
        </w:p>
      </w:tc>
      <w:tc>
        <w:tcPr>
          <w:tcW w:w="5744" w:type="dxa"/>
          <w:vMerge w:val="restart"/>
          <w:vAlign w:val="center"/>
        </w:tcPr>
        <w:p w14:paraId="62BF8258" w14:textId="77777777" w:rsidR="00831EBE" w:rsidRDefault="0070077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YEDİTEPE ÜNİVERSİTESİ</w:t>
          </w:r>
        </w:p>
        <w:p w14:paraId="67F85C15" w14:textId="77777777" w:rsidR="00831EBE" w:rsidRDefault="0070077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SAĞLIK BİLİMLERİ FAKÜLTESİ</w:t>
          </w:r>
        </w:p>
        <w:p w14:paraId="3DF183F8" w14:textId="77777777" w:rsidR="00831EBE" w:rsidRDefault="0070077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HEMŞİRELİK BÖLÜMÜ</w:t>
          </w:r>
        </w:p>
        <w:p w14:paraId="7560A1F9" w14:textId="77777777" w:rsidR="00831EBE" w:rsidRDefault="00D368F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>KARİYER DANIŞMANLIĞI</w:t>
          </w:r>
          <w:r w:rsidR="00700775">
            <w:rPr>
              <w:rFonts w:ascii="Times New Roman" w:eastAsia="Times New Roman" w:hAnsi="Times New Roman" w:cs="Times New Roman"/>
              <w:b/>
              <w:color w:val="1E1E1E"/>
              <w:sz w:val="24"/>
              <w:szCs w:val="24"/>
            </w:rPr>
            <w:t xml:space="preserve"> YÖNERGESİ</w:t>
          </w:r>
        </w:p>
      </w:tc>
      <w:tc>
        <w:tcPr>
          <w:tcW w:w="1284" w:type="dxa"/>
          <w:vAlign w:val="center"/>
        </w:tcPr>
        <w:p w14:paraId="1732C858" w14:textId="77777777" w:rsidR="00831EBE" w:rsidRDefault="00700775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</w:t>
          </w:r>
        </w:p>
      </w:tc>
      <w:tc>
        <w:tcPr>
          <w:tcW w:w="452" w:type="dxa"/>
          <w:vAlign w:val="center"/>
        </w:tcPr>
        <w:p w14:paraId="123C8740" w14:textId="77777777" w:rsidR="00831EBE" w:rsidRDefault="00831EBE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831EBE" w14:paraId="02B93DBC" w14:textId="77777777" w:rsidTr="00460753">
      <w:trPr>
        <w:trHeight w:val="221"/>
      </w:trPr>
      <w:tc>
        <w:tcPr>
          <w:tcW w:w="2369" w:type="dxa"/>
          <w:vMerge/>
          <w:vAlign w:val="center"/>
        </w:tcPr>
        <w:p w14:paraId="7EF80980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744" w:type="dxa"/>
          <w:vMerge/>
          <w:vAlign w:val="center"/>
        </w:tcPr>
        <w:p w14:paraId="0C91797A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284" w:type="dxa"/>
          <w:vAlign w:val="center"/>
        </w:tcPr>
        <w:p w14:paraId="43EDE81B" w14:textId="77777777" w:rsidR="00831EBE" w:rsidRDefault="00700775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</w:t>
          </w:r>
        </w:p>
      </w:tc>
      <w:tc>
        <w:tcPr>
          <w:tcW w:w="452" w:type="dxa"/>
          <w:vAlign w:val="center"/>
        </w:tcPr>
        <w:p w14:paraId="18EE22C9" w14:textId="77777777" w:rsidR="00831EBE" w:rsidRDefault="00831EBE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831EBE" w14:paraId="271D635E" w14:textId="77777777" w:rsidTr="00460753">
      <w:trPr>
        <w:trHeight w:val="201"/>
      </w:trPr>
      <w:tc>
        <w:tcPr>
          <w:tcW w:w="2369" w:type="dxa"/>
          <w:vMerge/>
          <w:vAlign w:val="center"/>
        </w:tcPr>
        <w:p w14:paraId="1781F811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5744" w:type="dxa"/>
          <w:vMerge/>
          <w:vAlign w:val="center"/>
        </w:tcPr>
        <w:p w14:paraId="70166271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284" w:type="dxa"/>
          <w:vAlign w:val="center"/>
        </w:tcPr>
        <w:p w14:paraId="25CB77B9" w14:textId="77777777" w:rsidR="00831EBE" w:rsidRDefault="00700775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</w:t>
          </w:r>
        </w:p>
      </w:tc>
      <w:tc>
        <w:tcPr>
          <w:tcW w:w="452" w:type="dxa"/>
          <w:vAlign w:val="center"/>
        </w:tcPr>
        <w:p w14:paraId="09BCB2A0" w14:textId="77777777" w:rsidR="00831EBE" w:rsidRDefault="00831EBE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  <w:tr w:rsidR="00831EBE" w14:paraId="2B3E2EE3" w14:textId="77777777" w:rsidTr="00460753">
      <w:trPr>
        <w:trHeight w:val="196"/>
      </w:trPr>
      <w:tc>
        <w:tcPr>
          <w:tcW w:w="2369" w:type="dxa"/>
          <w:vMerge/>
          <w:vAlign w:val="center"/>
        </w:tcPr>
        <w:p w14:paraId="2D79CC50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5744" w:type="dxa"/>
          <w:vMerge/>
          <w:vAlign w:val="center"/>
        </w:tcPr>
        <w:p w14:paraId="349FF79F" w14:textId="77777777" w:rsidR="00831EBE" w:rsidRDefault="00831E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  <w:tc>
        <w:tcPr>
          <w:tcW w:w="1284" w:type="dxa"/>
          <w:vAlign w:val="center"/>
        </w:tcPr>
        <w:p w14:paraId="77EB7170" w14:textId="77777777" w:rsidR="00831EBE" w:rsidRDefault="00700775">
          <w:pPr>
            <w:tabs>
              <w:tab w:val="left" w:pos="2056"/>
              <w:tab w:val="left" w:pos="2536"/>
            </w:tabs>
            <w:spacing w:before="60" w:after="0" w:line="240" w:lineRule="auto"/>
            <w:ind w:firstLine="0"/>
            <w:jc w:val="left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 No</w:t>
          </w:r>
        </w:p>
      </w:tc>
      <w:tc>
        <w:tcPr>
          <w:tcW w:w="452" w:type="dxa"/>
          <w:vAlign w:val="center"/>
        </w:tcPr>
        <w:p w14:paraId="1E6BDE5C" w14:textId="77777777" w:rsidR="00831EBE" w:rsidRDefault="00831EBE">
          <w:pPr>
            <w:tabs>
              <w:tab w:val="center" w:pos="4536"/>
              <w:tab w:val="right" w:pos="9072"/>
            </w:tabs>
            <w:spacing w:after="0" w:line="240" w:lineRule="auto"/>
            <w:ind w:firstLine="0"/>
            <w:jc w:val="left"/>
            <w:rPr>
              <w:rFonts w:ascii="Tahoma" w:eastAsia="Tahoma" w:hAnsi="Tahoma" w:cs="Tahoma"/>
              <w:sz w:val="20"/>
              <w:szCs w:val="20"/>
            </w:rPr>
          </w:pPr>
        </w:p>
      </w:tc>
    </w:tr>
  </w:tbl>
  <w:p w14:paraId="0B998E8A" w14:textId="77777777" w:rsidR="00831EBE" w:rsidRDefault="00831E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B75C" w14:textId="77777777" w:rsidR="00460753" w:rsidRDefault="004607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916"/>
    <w:multiLevelType w:val="multilevel"/>
    <w:tmpl w:val="293AE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446C81"/>
    <w:multiLevelType w:val="multilevel"/>
    <w:tmpl w:val="C25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13244"/>
    <w:multiLevelType w:val="hybridMultilevel"/>
    <w:tmpl w:val="1E3EA67C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72397529">
    <w:abstractNumId w:val="0"/>
  </w:num>
  <w:num w:numId="2" w16cid:durableId="717971582">
    <w:abstractNumId w:val="1"/>
  </w:num>
  <w:num w:numId="3" w16cid:durableId="3550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BE"/>
    <w:rsid w:val="00001EF6"/>
    <w:rsid w:val="00061A14"/>
    <w:rsid w:val="00062A6B"/>
    <w:rsid w:val="000B1413"/>
    <w:rsid w:val="000B4847"/>
    <w:rsid w:val="000D4F42"/>
    <w:rsid w:val="000F22A3"/>
    <w:rsid w:val="000F5F25"/>
    <w:rsid w:val="00136BA7"/>
    <w:rsid w:val="001724AB"/>
    <w:rsid w:val="002763C6"/>
    <w:rsid w:val="002B5FAD"/>
    <w:rsid w:val="002E2612"/>
    <w:rsid w:val="003225B1"/>
    <w:rsid w:val="00337FB8"/>
    <w:rsid w:val="003B458E"/>
    <w:rsid w:val="003C26F3"/>
    <w:rsid w:val="0040270B"/>
    <w:rsid w:val="004133B9"/>
    <w:rsid w:val="004266FD"/>
    <w:rsid w:val="00441F56"/>
    <w:rsid w:val="00460753"/>
    <w:rsid w:val="004627F1"/>
    <w:rsid w:val="004674B3"/>
    <w:rsid w:val="00470140"/>
    <w:rsid w:val="00473786"/>
    <w:rsid w:val="0047410E"/>
    <w:rsid w:val="004A5D17"/>
    <w:rsid w:val="004B1380"/>
    <w:rsid w:val="004D797A"/>
    <w:rsid w:val="004E20BF"/>
    <w:rsid w:val="004E4C0C"/>
    <w:rsid w:val="004F51A5"/>
    <w:rsid w:val="00507421"/>
    <w:rsid w:val="005452FF"/>
    <w:rsid w:val="00562186"/>
    <w:rsid w:val="00584A05"/>
    <w:rsid w:val="005A0201"/>
    <w:rsid w:val="005E2208"/>
    <w:rsid w:val="00617DE6"/>
    <w:rsid w:val="00622211"/>
    <w:rsid w:val="00655A44"/>
    <w:rsid w:val="00690BA9"/>
    <w:rsid w:val="006C27D1"/>
    <w:rsid w:val="006D3E1A"/>
    <w:rsid w:val="006F544C"/>
    <w:rsid w:val="00700775"/>
    <w:rsid w:val="00773310"/>
    <w:rsid w:val="00776276"/>
    <w:rsid w:val="00790FE7"/>
    <w:rsid w:val="00793A3D"/>
    <w:rsid w:val="00794CB1"/>
    <w:rsid w:val="007D6C00"/>
    <w:rsid w:val="00803F41"/>
    <w:rsid w:val="008208AC"/>
    <w:rsid w:val="00831EBE"/>
    <w:rsid w:val="00851967"/>
    <w:rsid w:val="00864A9F"/>
    <w:rsid w:val="0087765D"/>
    <w:rsid w:val="00883E59"/>
    <w:rsid w:val="008A3FA1"/>
    <w:rsid w:val="008B28FA"/>
    <w:rsid w:val="008C0B0B"/>
    <w:rsid w:val="008C303C"/>
    <w:rsid w:val="008C61C6"/>
    <w:rsid w:val="008D0183"/>
    <w:rsid w:val="008D4ADA"/>
    <w:rsid w:val="008E2D9D"/>
    <w:rsid w:val="008F5AB8"/>
    <w:rsid w:val="00902576"/>
    <w:rsid w:val="00937B9A"/>
    <w:rsid w:val="00946EB8"/>
    <w:rsid w:val="009767C8"/>
    <w:rsid w:val="009812C8"/>
    <w:rsid w:val="009A5195"/>
    <w:rsid w:val="009C2422"/>
    <w:rsid w:val="009C5907"/>
    <w:rsid w:val="009E3AA9"/>
    <w:rsid w:val="00A13593"/>
    <w:rsid w:val="00A27CF5"/>
    <w:rsid w:val="00A45C12"/>
    <w:rsid w:val="00A460AE"/>
    <w:rsid w:val="00A478C8"/>
    <w:rsid w:val="00A62098"/>
    <w:rsid w:val="00A74B56"/>
    <w:rsid w:val="00A754E6"/>
    <w:rsid w:val="00A764D9"/>
    <w:rsid w:val="00A764ED"/>
    <w:rsid w:val="00A92980"/>
    <w:rsid w:val="00AA58A6"/>
    <w:rsid w:val="00AD0450"/>
    <w:rsid w:val="00AF77CA"/>
    <w:rsid w:val="00B107D9"/>
    <w:rsid w:val="00B11BEC"/>
    <w:rsid w:val="00B26CAC"/>
    <w:rsid w:val="00B3766F"/>
    <w:rsid w:val="00B428EA"/>
    <w:rsid w:val="00B42D3C"/>
    <w:rsid w:val="00B5644C"/>
    <w:rsid w:val="00B87E9D"/>
    <w:rsid w:val="00BB2560"/>
    <w:rsid w:val="00BC61B3"/>
    <w:rsid w:val="00BE3D92"/>
    <w:rsid w:val="00C270C8"/>
    <w:rsid w:val="00C50612"/>
    <w:rsid w:val="00C570CB"/>
    <w:rsid w:val="00C85E78"/>
    <w:rsid w:val="00C8745D"/>
    <w:rsid w:val="00CB4E60"/>
    <w:rsid w:val="00CC0969"/>
    <w:rsid w:val="00D10F99"/>
    <w:rsid w:val="00D17D17"/>
    <w:rsid w:val="00D34556"/>
    <w:rsid w:val="00D368F5"/>
    <w:rsid w:val="00D36D88"/>
    <w:rsid w:val="00D8550E"/>
    <w:rsid w:val="00DF1C30"/>
    <w:rsid w:val="00E113A3"/>
    <w:rsid w:val="00E14C10"/>
    <w:rsid w:val="00E33E4A"/>
    <w:rsid w:val="00E402B7"/>
    <w:rsid w:val="00E45FAA"/>
    <w:rsid w:val="00E85918"/>
    <w:rsid w:val="00EA2EAC"/>
    <w:rsid w:val="00EA7433"/>
    <w:rsid w:val="00EC092D"/>
    <w:rsid w:val="00ED1E61"/>
    <w:rsid w:val="00F20C9A"/>
    <w:rsid w:val="00F2306D"/>
    <w:rsid w:val="00F464AD"/>
    <w:rsid w:val="00F648C7"/>
    <w:rsid w:val="00F900AC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CE5"/>
  <w15:docId w15:val="{ACDE7076-D251-41BD-BB3C-80260BC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FC"/>
  </w:style>
  <w:style w:type="paragraph" w:styleId="Balk1">
    <w:name w:val="heading 1"/>
    <w:basedOn w:val="Normal"/>
    <w:next w:val="Normal"/>
    <w:uiPriority w:val="9"/>
    <w:qFormat/>
    <w:rsid w:val="00BC45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BC45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BC45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BC45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BC45FC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BC45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BC45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BC45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847334"/>
    <w:pPr>
      <w:spacing w:line="240" w:lineRule="auto"/>
      <w:ind w:left="708"/>
    </w:pPr>
    <w:rPr>
      <w:rFonts w:ascii="Times New Roman" w:hAnsi="Times New Roman"/>
      <w:b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4B"/>
  </w:style>
  <w:style w:type="paragraph" w:styleId="AltBilgi">
    <w:name w:val="footer"/>
    <w:basedOn w:val="Normal"/>
    <w:link w:val="AltBilgiChar"/>
    <w:uiPriority w:val="99"/>
    <w:unhideWhenUsed/>
    <w:rsid w:val="001B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4B"/>
  </w:style>
  <w:style w:type="paragraph" w:styleId="NormalWeb">
    <w:name w:val="Normal (Web)"/>
    <w:basedOn w:val="Normal"/>
    <w:uiPriority w:val="99"/>
    <w:unhideWhenUsed/>
    <w:rsid w:val="001B56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B564B"/>
    <w:rPr>
      <w:b/>
      <w:bCs/>
    </w:rPr>
  </w:style>
  <w:style w:type="paragraph" w:styleId="ListeParagraf">
    <w:name w:val="List Paragraph"/>
    <w:basedOn w:val="Normal"/>
    <w:uiPriority w:val="1"/>
    <w:qFormat/>
    <w:rsid w:val="007E6AC8"/>
    <w:pPr>
      <w:spacing w:after="160" w:line="259" w:lineRule="auto"/>
      <w:ind w:left="720" w:firstLine="0"/>
      <w:contextualSpacing/>
      <w:jc w:val="left"/>
    </w:pPr>
  </w:style>
  <w:style w:type="character" w:styleId="Kpr">
    <w:name w:val="Hyperlink"/>
    <w:basedOn w:val="VarsaylanParagrafYazTipi"/>
    <w:uiPriority w:val="99"/>
    <w:unhideWhenUsed/>
    <w:rsid w:val="00325F6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25F63"/>
    <w:rPr>
      <w:color w:val="605E5C"/>
      <w:shd w:val="clear" w:color="auto" w:fill="E1DFDD"/>
    </w:rPr>
  </w:style>
  <w:style w:type="paragraph" w:customStyle="1" w:styleId="Default">
    <w:name w:val="Default"/>
    <w:rsid w:val="00223B6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rsid w:val="00BC45F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BC45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45FC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BC45FC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771"/>
    <w:rPr>
      <w:rFonts w:ascii="Tahoma" w:hAnsi="Tahoma" w:cs="Tahoma"/>
      <w:sz w:val="16"/>
      <w:szCs w:val="16"/>
    </w:r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64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644C"/>
    <w:rPr>
      <w:b/>
      <w:bCs/>
      <w:sz w:val="20"/>
      <w:szCs w:val="20"/>
    </w:rPr>
  </w:style>
  <w:style w:type="paragraph" w:styleId="AralkYok">
    <w:name w:val="No Spacing"/>
    <w:uiPriority w:val="1"/>
    <w:qFormat/>
    <w:rsid w:val="0087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kak.gov.t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ite.yeditepe.edu.t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Lp6wsoiDd6h36Uk2GgIAzgsrg==">AMUW2mX+c2BML4QvY7nekDXdRNMo1H7d7k+ejrNi5L22MkC4i5fXo9XKuN/N4gzMnrm8WA4xJ384nwZbOqYpOSAbc0WYo6fNibZrGYPIqO+C54vt+fc8rjE7kEaQzZ4SyQdMPoaIx5hv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zeren</dc:creator>
  <cp:lastModifiedBy>Sibel Afacan Karaman</cp:lastModifiedBy>
  <cp:revision>2</cp:revision>
  <dcterms:created xsi:type="dcterms:W3CDTF">2022-11-12T15:15:00Z</dcterms:created>
  <dcterms:modified xsi:type="dcterms:W3CDTF">2022-11-12T15:15:00Z</dcterms:modified>
</cp:coreProperties>
</file>