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1"/>
      </w:tblGrid>
      <w:tr w:rsidR="008E6BD2" w14:paraId="6BB4156D" w14:textId="77777777">
        <w:trPr>
          <w:trHeight w:val="299"/>
        </w:trPr>
        <w:tc>
          <w:tcPr>
            <w:tcW w:w="5321" w:type="dxa"/>
          </w:tcPr>
          <w:p w14:paraId="0A86AD54" w14:textId="77777777" w:rsidR="008E6BD2" w:rsidRDefault="00C165CF">
            <w:pPr>
              <w:pStyle w:val="TableParagraph"/>
              <w:rPr>
                <w:b/>
              </w:rPr>
            </w:pPr>
            <w:r>
              <w:rPr>
                <w:b/>
              </w:rPr>
              <w:t>Nutrition And Dietetics</w:t>
            </w:r>
          </w:p>
        </w:tc>
      </w:tr>
      <w:tr w:rsidR="008E6BD2" w14:paraId="7DD2AE2A" w14:textId="77777777">
        <w:trPr>
          <w:trHeight w:val="302"/>
        </w:trPr>
        <w:tc>
          <w:tcPr>
            <w:tcW w:w="5321" w:type="dxa"/>
          </w:tcPr>
          <w:p w14:paraId="76A6F35A" w14:textId="77777777" w:rsidR="008E6BD2" w:rsidRDefault="00C165CF">
            <w:pPr>
              <w:pStyle w:val="TableParagraph"/>
              <w:spacing w:before="30"/>
              <w:rPr>
                <w:b/>
              </w:rPr>
            </w:pPr>
            <w:r>
              <w:rPr>
                <w:b/>
              </w:rPr>
              <w:t>Physical therapy and rehabilitation</w:t>
            </w:r>
          </w:p>
        </w:tc>
      </w:tr>
      <w:tr w:rsidR="008E6BD2" w14:paraId="75CA161C" w14:textId="77777777">
        <w:trPr>
          <w:trHeight w:val="299"/>
        </w:trPr>
        <w:tc>
          <w:tcPr>
            <w:tcW w:w="5321" w:type="dxa"/>
          </w:tcPr>
          <w:p w14:paraId="167085CF" w14:textId="77777777" w:rsidR="008E6BD2" w:rsidRDefault="00C165CF">
            <w:pPr>
              <w:pStyle w:val="TableParagraph"/>
              <w:rPr>
                <w:b/>
              </w:rPr>
            </w:pPr>
            <w:r>
              <w:rPr>
                <w:b/>
              </w:rPr>
              <w:t>psychology</w:t>
            </w:r>
          </w:p>
        </w:tc>
      </w:tr>
      <w:tr w:rsidR="008E6BD2" w14:paraId="1556888F" w14:textId="77777777">
        <w:trPr>
          <w:trHeight w:val="299"/>
        </w:trPr>
        <w:tc>
          <w:tcPr>
            <w:tcW w:w="5321" w:type="dxa"/>
          </w:tcPr>
          <w:p w14:paraId="64BF2E0D" w14:textId="77777777" w:rsidR="008E6BD2" w:rsidRDefault="00C165CF">
            <w:pPr>
              <w:pStyle w:val="TableParagraph"/>
              <w:rPr>
                <w:b/>
              </w:rPr>
            </w:pPr>
            <w:r>
              <w:rPr>
                <w:b/>
              </w:rPr>
              <w:t>Sociology</w:t>
            </w:r>
          </w:p>
        </w:tc>
      </w:tr>
      <w:tr w:rsidR="008E6BD2" w14:paraId="24967731" w14:textId="77777777">
        <w:trPr>
          <w:trHeight w:val="299"/>
        </w:trPr>
        <w:tc>
          <w:tcPr>
            <w:tcW w:w="5321" w:type="dxa"/>
          </w:tcPr>
          <w:p w14:paraId="33C195A4" w14:textId="77777777" w:rsidR="008E6BD2" w:rsidRDefault="00C165CF">
            <w:pPr>
              <w:pStyle w:val="TableParagraph"/>
              <w:rPr>
                <w:b/>
              </w:rPr>
            </w:pPr>
            <w:r>
              <w:rPr>
                <w:b/>
              </w:rPr>
              <w:t>Theatre</w:t>
            </w:r>
          </w:p>
        </w:tc>
      </w:tr>
    </w:tbl>
    <w:p w14:paraId="3B6758A2" w14:textId="77777777" w:rsidR="008E6BD2" w:rsidRDefault="008E6BD2">
      <w:pPr>
        <w:pStyle w:val="GvdeMetni"/>
        <w:rPr>
          <w:rFonts w:ascii="Times New Roman"/>
          <w:sz w:val="20"/>
        </w:rPr>
      </w:pPr>
    </w:p>
    <w:p w14:paraId="06C023C9" w14:textId="77777777" w:rsidR="008E6BD2" w:rsidRDefault="008E6BD2">
      <w:pPr>
        <w:pStyle w:val="GvdeMetni"/>
        <w:spacing w:before="3"/>
        <w:rPr>
          <w:rFonts w:ascii="Times New Roman"/>
          <w:sz w:val="19"/>
        </w:rPr>
      </w:pPr>
    </w:p>
    <w:p w14:paraId="14297CD6" w14:textId="77777777" w:rsidR="008E6BD2" w:rsidRDefault="00C165CF">
      <w:pPr>
        <w:pStyle w:val="KonuBal"/>
      </w:pPr>
      <w:r>
        <w:rPr>
          <w:w w:val="95"/>
        </w:rPr>
        <w:t>Double Major Program Requirement</w:t>
      </w:r>
    </w:p>
    <w:p w14:paraId="16A6D4AB" w14:textId="77777777" w:rsidR="008E6BD2" w:rsidRDefault="008E6BD2">
      <w:pPr>
        <w:pStyle w:val="GvdeMetni"/>
        <w:rPr>
          <w:rFonts w:ascii="Arial"/>
          <w:b/>
        </w:rPr>
      </w:pPr>
    </w:p>
    <w:p w14:paraId="19395D12" w14:textId="3AAB37AF" w:rsidR="008E6BD2" w:rsidRDefault="00C165CF">
      <w:pPr>
        <w:pStyle w:val="GvdeMetni"/>
        <w:ind w:left="100"/>
        <w:jc w:val="both"/>
      </w:pPr>
      <w:r>
        <w:t>This</w:t>
      </w:r>
      <w:r>
        <w:t xml:space="preserve"> department can do a </w:t>
      </w:r>
      <w:r>
        <w:t>double major with the departments mentioned above</w:t>
      </w:r>
      <w:r>
        <w:t xml:space="preserve"> under the following conditions.</w:t>
      </w:r>
    </w:p>
    <w:p w14:paraId="48B430D0" w14:textId="77777777" w:rsidR="008E6BD2" w:rsidRDefault="008E6BD2">
      <w:pPr>
        <w:pStyle w:val="GvdeMetni"/>
        <w:spacing w:before="6"/>
        <w:rPr>
          <w:sz w:val="19"/>
        </w:rPr>
      </w:pPr>
    </w:p>
    <w:p w14:paraId="43C17B05" w14:textId="5D49F9A1" w:rsidR="008E6BD2" w:rsidRDefault="00C165CF">
      <w:pPr>
        <w:pStyle w:val="GvdeMetni"/>
        <w:spacing w:line="278" w:lineRule="auto"/>
        <w:ind w:left="100" w:right="120"/>
        <w:jc w:val="both"/>
      </w:pPr>
      <w:r>
        <w:t>It is open</w:t>
      </w:r>
      <w:r>
        <w:t xml:space="preserve"> for successful students enrolled in an undergraduate program at the University to continue to another program within the Uni</w:t>
      </w:r>
      <w:r>
        <w:t>versity and obtain a second undergraduate certificate</w:t>
      </w:r>
      <w:r>
        <w:t xml:space="preserve"> if they wish and are accepted.</w:t>
      </w:r>
    </w:p>
    <w:p w14:paraId="70995863" w14:textId="77777777" w:rsidR="008E6BD2" w:rsidRDefault="00C165CF">
      <w:pPr>
        <w:pStyle w:val="GvdeMetni"/>
        <w:spacing w:before="195" w:line="276" w:lineRule="auto"/>
        <w:ind w:left="100" w:right="115"/>
        <w:jc w:val="both"/>
      </w:pPr>
      <w:r>
        <w:t>In a double major program, both majors must have a course load of at least 30 credits in addition to the total credits of the major program, provided that the total credi</w:t>
      </w:r>
      <w:r>
        <w:t>t hours required for graduation and other requirements of these programs are fulfilled. It is possible to apply for a double major program in the third semester at the earliest and in the fifth semester at the latest. In faculties with more than four years</w:t>
      </w:r>
      <w:r>
        <w:t xml:space="preserve"> (eight semesters), excluding the preparatory class, one can apply to the double major program in the seventh semester at the latest.</w:t>
      </w:r>
    </w:p>
    <w:p w14:paraId="45E0CB8B" w14:textId="77777777" w:rsidR="008E6BD2" w:rsidRDefault="008E6BD2">
      <w:pPr>
        <w:pStyle w:val="GvdeMetni"/>
        <w:spacing w:before="5"/>
        <w:rPr>
          <w:sz w:val="16"/>
        </w:rPr>
      </w:pPr>
    </w:p>
    <w:p w14:paraId="5BED7DD1" w14:textId="79C5A5F0" w:rsidR="008E6BD2" w:rsidRDefault="00C165CF">
      <w:pPr>
        <w:pStyle w:val="GvdeMetni"/>
        <w:spacing w:line="276" w:lineRule="auto"/>
        <w:ind w:left="100" w:right="115"/>
        <w:jc w:val="both"/>
      </w:pPr>
      <w:r>
        <w:t>For</w:t>
      </w:r>
      <w:r>
        <w:t xml:space="preserve"> a student to be accepted as a double major program, they</w:t>
      </w:r>
      <w:r>
        <w:t xml:space="preserve"> must have </w:t>
      </w:r>
      <w:r>
        <w:t>completed all the courses they have</w:t>
      </w:r>
      <w:r>
        <w:t xml:space="preserve"> taken in the practical</w:t>
      </w:r>
      <w:r>
        <w:t xml:space="preserve"> program they are</w:t>
      </w:r>
      <w:r>
        <w:t xml:space="preserve"> enrolled in until the term they</w:t>
      </w:r>
      <w:r>
        <w:t xml:space="preserve"> applied for; their</w:t>
      </w:r>
      <w:r>
        <w:t xml:space="preserve"> GPA must be at least 3.00 at the time of application for the double major program. 3.25) and a placement score not less than the base score of the progra</w:t>
      </w:r>
      <w:r>
        <w:t>m in which the double major will be made in the relevant year. In admission to the double major diploma program that admits students with an aptitude test, the student must also be successful in the aptitude test.</w:t>
      </w:r>
    </w:p>
    <w:p w14:paraId="4100B176" w14:textId="77777777" w:rsidR="008E6BD2" w:rsidRDefault="008E6BD2">
      <w:pPr>
        <w:pStyle w:val="GvdeMetni"/>
        <w:spacing w:before="3"/>
        <w:rPr>
          <w:sz w:val="16"/>
        </w:rPr>
      </w:pPr>
    </w:p>
    <w:p w14:paraId="52A4E358" w14:textId="13831D31" w:rsidR="008E6BD2" w:rsidRDefault="00C165CF">
      <w:pPr>
        <w:pStyle w:val="GvdeMetni"/>
        <w:spacing w:line="276" w:lineRule="auto"/>
        <w:ind w:left="100" w:right="118"/>
        <w:jc w:val="both"/>
      </w:pPr>
      <w:r>
        <w:t>It is not possible to enroll in more than</w:t>
      </w:r>
      <w:r>
        <w:t xml:space="preserve"> one-second</w:t>
      </w:r>
      <w:r>
        <w:t xml:space="preserve"> major program simultaneously</w:t>
      </w:r>
      <w:r>
        <w:t>. However, it is possible to enroll in a minor program with a second primary</w:t>
      </w:r>
      <w:r>
        <w:t xml:space="preserve"> diploma at the same time. The student in the double major program can transfer to the second major diploma program when they meet</w:t>
      </w:r>
      <w:r>
        <w:t xml:space="preserve"> the co</w:t>
      </w:r>
      <w:r>
        <w:t>nditions suitable for the transition provisions within the higher education institution in the primary</w:t>
      </w:r>
      <w:r>
        <w:t xml:space="preserve"> program.</w:t>
      </w:r>
    </w:p>
    <w:p w14:paraId="1AB27AE4" w14:textId="77777777" w:rsidR="008E6BD2" w:rsidRDefault="008E6BD2">
      <w:pPr>
        <w:pStyle w:val="GvdeMetni"/>
        <w:spacing w:before="4"/>
        <w:rPr>
          <w:sz w:val="16"/>
        </w:rPr>
      </w:pPr>
    </w:p>
    <w:p w14:paraId="4C214116" w14:textId="54D1BB05" w:rsidR="008E6BD2" w:rsidRDefault="00C165CF">
      <w:pPr>
        <w:pStyle w:val="GvdeMetni"/>
        <w:spacing w:line="278" w:lineRule="auto"/>
        <w:ind w:left="100" w:right="117"/>
        <w:jc w:val="both"/>
      </w:pPr>
      <w:r w:rsidRPr="00C165CF">
        <w:t xml:space="preserve">The student's second major grade point average may drop to 2.50 for once only during the double </w:t>
      </w:r>
      <w:r>
        <w:t>central</w:t>
      </w:r>
      <w:r w:rsidRPr="00C165CF">
        <w:t xml:space="preserve"> education</w:t>
      </w:r>
      <w:r>
        <w:t>. A student whose GPA falls below</w:t>
      </w:r>
      <w:r>
        <w:t xml:space="preserve"> 2.50 for the second time is dismissed from the second major diploma program. A student who does not take courses from the double major program for two consecutive semesters will be deregistered from the second major program.</w:t>
      </w:r>
    </w:p>
    <w:p w14:paraId="32CAD50A" w14:textId="73450AC2" w:rsidR="008E6BD2" w:rsidRDefault="00C165CF">
      <w:pPr>
        <w:pStyle w:val="GvdeMetni"/>
        <w:spacing w:before="191" w:line="276" w:lineRule="auto"/>
        <w:ind w:left="100" w:right="116"/>
        <w:jc w:val="both"/>
      </w:pPr>
      <w:r>
        <w:t>To</w:t>
      </w:r>
      <w:r>
        <w:t xml:space="preserve"> graduate from the </w:t>
      </w:r>
      <w:r>
        <w:t>second major program, the GPA of the second major must be at least 2.70,</w:t>
      </w:r>
      <w:r>
        <w:t xml:space="preserve"> and the graduation requirements of the plan</w:t>
      </w:r>
      <w:r>
        <w:t xml:space="preserve"> must be met. The second primary</w:t>
      </w:r>
      <w:r>
        <w:t xml:space="preserve"> diploma is given to the student who continues the double major program if they graduate</w:t>
      </w:r>
      <w:r>
        <w:t xml:space="preserve"> from the first significant</w:t>
      </w:r>
      <w:r>
        <w:t xml:space="preserve"> program</w:t>
      </w:r>
      <w:r>
        <w:t>. The education period of the students who have completed the major program but still missing the second major program can be extended for a maximum of two semesters with the decision of the administrative board of the faculty</w:t>
      </w:r>
      <w:r>
        <w:t xml:space="preserve"> where the second major diploma program is located. However, </w:t>
      </w:r>
      <w:r w:rsidRPr="00C165CF">
        <w:t xml:space="preserve">an additional two-semester extension may be granted if an extension is required in </w:t>
      </w:r>
      <w:r>
        <w:t>significant double</w:t>
      </w:r>
      <w:r w:rsidRPr="00C165CF">
        <w:t xml:space="preserve"> programs with </w:t>
      </w:r>
      <w:r>
        <w:t xml:space="preserve">a </w:t>
      </w:r>
      <w:r w:rsidRPr="00C165CF">
        <w:t>heavy credit load</w:t>
      </w:r>
      <w:r>
        <w:t>. A second undergraduate diploma is given to the student who has th</w:t>
      </w:r>
      <w:r>
        <w:t>e right to graduate from the undergraduate program he is enrolled in and who has completed the double major program.</w:t>
      </w:r>
      <w:r>
        <w:rPr>
          <w:spacing w:val="-5"/>
        </w:rPr>
        <w:t xml:space="preserve"> </w:t>
      </w:r>
      <w:r>
        <w:t>is granted</w:t>
      </w:r>
      <w:r>
        <w:t>.</w:t>
      </w:r>
    </w:p>
    <w:sectPr w:rsidR="008E6BD2">
      <w:type w:val="continuous"/>
      <w:pgSz w:w="11910" w:h="16840"/>
      <w:pgMar w:top="700" w:right="60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D2"/>
    <w:rsid w:val="008E6BD2"/>
    <w:rsid w:val="00C165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4A8C"/>
  <w15:docId w15:val="{59A19BE1-AC89-473D-BDDA-6E13BEC1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59"/>
      <w:ind w:left="100"/>
      <w:jc w:val="both"/>
    </w:pPr>
    <w:rPr>
      <w:rFonts w:ascii="Arial" w:eastAsia="Arial" w:hAnsi="Arial" w:cs="Arial"/>
      <w:b/>
      <w:bCs/>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8" w:line="252" w:lineRule="exact"/>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emre.ozdayi</dc:creator>
  <cp:lastModifiedBy>begüm kırık</cp:lastModifiedBy>
  <cp:revision>2</cp:revision>
  <dcterms:created xsi:type="dcterms:W3CDTF">2022-03-07T11:33:00Z</dcterms:created>
  <dcterms:modified xsi:type="dcterms:W3CDTF">2022-03-07T11:33:00Z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2018-10-19T00:00:00Z</vt:filetime>
  </property>
  <property fmtid="{D5CDD505-2E9C-101B-9397-08002B2CF9AE}" pid="3" name="Creator">
    <vt:lpwstr>Acrobat PDFMaker 10.0 for Word</vt:lpwstr>
  </property>
  <property fmtid="{D5CDD505-2E9C-101B-9397-08002B2CF9AE}" pid="4" name="LastSaved">
    <vt:filetime>2022-03-07T00:00:00Z</vt:filetime>
  </property>
</Properties>
</file>