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7.0" w:type="dxa"/>
        <w:jc w:val="left"/>
        <w:tblInd w:w="-6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"/>
        <w:gridCol w:w="6288"/>
        <w:gridCol w:w="1313"/>
        <w:gridCol w:w="1432"/>
        <w:gridCol w:w="1433"/>
        <w:tblGridChange w:id="0">
          <w:tblGrid>
            <w:gridCol w:w="201"/>
            <w:gridCol w:w="6288"/>
            <w:gridCol w:w="1313"/>
            <w:gridCol w:w="1432"/>
            <w:gridCol w:w="1433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center" w:pos="5225"/>
                <w:tab w:val="left" w:pos="6999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/>
              <w:drawing>
                <wp:inline distB="0" distT="0" distL="0" distR="0">
                  <wp:extent cx="755977" cy="592181"/>
                  <wp:effectExtent b="0" l="0" r="0" t="0"/>
                  <wp:docPr descr="yeditepe Ã¼niversitesi amblem ile ilgili gÃ¶rsel sonucu" id="3" name="image1.png"/>
                  <a:graphic>
                    <a:graphicData uri="http://schemas.openxmlformats.org/drawingml/2006/picture">
                      <pic:pic>
                        <pic:nvPicPr>
                          <pic:cNvPr descr="yeditepe Ã¼niversitesi amblem ile ilgili gÃ¶rsel sonucu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7" cy="5921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trHeight w:val="465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YEDİTEPE ÜNİVERSİTESİ SAĞLIK BİLİMLERİ FAKÜLTESİ HEMŞİRELİK BÖLÜMÜ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UYGULAMA DEĞERLENDİRME FORMU</w:t>
            </w:r>
          </w:p>
        </w:tc>
      </w:tr>
      <w:tr>
        <w:trPr>
          <w:trHeight w:val="417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Dersin Kodu ve Adı :      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Öğrencinin Adı-Soyadı:                                                                                   Tarih:</w:t>
            </w:r>
          </w:p>
        </w:tc>
      </w:tr>
      <w:tr>
        <w:trPr>
          <w:trHeight w:val="87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Değerlendirme Ölçütleri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Öğrenci Değerlendirmesi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Sorumlu Hemşire Değerlendirmesi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Öğretim Elemanı Değerlendirmesi</w:t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8156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1.Profesyonel Davranışlar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Devam/çalışma saatlerine uyum sağlar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Uygulama alanı kurallarına uygun davranır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Uygulama alanı için gerekli aracı/gereci yanında bulundurur  (isimlik, staj dosyası, not defteri, kalem, steteskop vb.)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Bakım verdiği/izlediği bireyin güvenliğini sağlar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Bakım verdiği/izlediği bireyin kayıtlarını dersin veri toplama formuna zamanında ve eksiksiz yazar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Sorumluluk alır ve aldığı sorumluluğu eksiksiz yerine getirir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Etik bir yaklaşım sergiler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İletişim</w:t>
            </w:r>
          </w:p>
        </w:tc>
      </w:tr>
      <w:tr>
        <w:trPr>
          <w:trHeight w:val="520" w:hRule="atLeast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Bakım verdiği/izlediği birey ve yakınları ile iletişimi başlatır ve uygun şekilde sürdürür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9" w:hRule="atLeast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Sağlık ekibi üyeleri/çalışanları ve birlikte çalıştığı arkadaşları ile olumlu iletişim kurar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Öğretim elemanı ile olumlu iletişim sürdürür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Bakımın devamını sağlamak için sağlık ekibi ve diğer öğrencilerle koordinasyon sağlar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Mesleki Gelişim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Kuramsal bilgiyi uygulama alanına aktarabilir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Klinik uygulamaları doğru teknikle yapabilir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Özgüvenli ve girişken davranır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 çözme becerilerini kullanır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Uygulamalara aktif olarak katılır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Geliştirilmesi gereken yönleri fark eder ve geliştirmek için çaba gösterir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Uygulama alanında geçirdiği zamanı etkin kullanır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Bireylerin gereksinimleri doğrultusunda sağlık eğitimi verir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Yaşam boyu öğrenmeye istekli davranır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Toplam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Yönerge: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Toplam 100 puan, her madde 5 puan üzerinden değerlendirilir. 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(yetersiz), 2 (desteğe ihtiyaç var), 3 (kısmen yeterli), 4 (yeterli), 5 (çok iyi), GY (gözlem yapılamadı).</w:t>
            </w:r>
          </w:p>
        </w:tc>
      </w:tr>
    </w:tbl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247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24718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C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C4B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C4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C4B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C4BE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bauAqci7CRMEUFsTsK/W1N7CCA==">AMUW2mV/v30+vY+ZVoSdluFMEDIOGXjc9tGtwty1mGw5+ZiG6IPxQj4e/n7qIG2h8dtBOFaE30uoGTq16xbA9TCgtBeTaATZb0z2SHrFB6lvhLK+Y4NGBVM=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2020-01-27T12:15:00Z</dcterms:created>
  <dc:creator>Yeditepe</dc:creator>
</cp:coreProperties>
</file>