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97399" w14:textId="53D1F40E" w:rsidR="00B350F5" w:rsidRPr="00775710" w:rsidRDefault="00B350F5" w:rsidP="00775710">
      <w:pPr>
        <w:widowControl w:val="0"/>
        <w:autoSpaceDE w:val="0"/>
        <w:autoSpaceDN w:val="0"/>
        <w:adjustRightInd w:val="0"/>
        <w:spacing w:line="360" w:lineRule="auto"/>
        <w:jc w:val="center"/>
        <w:rPr>
          <w:rFonts w:eastAsia="MS Mincho" w:cstheme="minorHAnsi"/>
          <w:sz w:val="22"/>
          <w:szCs w:val="22"/>
        </w:rPr>
      </w:pPr>
      <w:r w:rsidRPr="00775710">
        <w:rPr>
          <w:rFonts w:cstheme="minorHAnsi"/>
          <w:sz w:val="22"/>
          <w:szCs w:val="22"/>
        </w:rPr>
        <w:t>TR</w:t>
      </w:r>
    </w:p>
    <w:p w14:paraId="6994A2A6" w14:textId="0A5230BD" w:rsidR="00B350F5" w:rsidRPr="00775710" w:rsidRDefault="00B350F5" w:rsidP="00775710">
      <w:pPr>
        <w:widowControl w:val="0"/>
        <w:autoSpaceDE w:val="0"/>
        <w:autoSpaceDN w:val="0"/>
        <w:adjustRightInd w:val="0"/>
        <w:spacing w:line="360" w:lineRule="auto"/>
        <w:jc w:val="center"/>
        <w:rPr>
          <w:rFonts w:cstheme="minorHAnsi"/>
          <w:sz w:val="22"/>
          <w:szCs w:val="22"/>
        </w:rPr>
      </w:pPr>
      <w:r w:rsidRPr="00775710">
        <w:rPr>
          <w:rFonts w:cstheme="minorHAnsi"/>
          <w:sz w:val="22"/>
          <w:szCs w:val="22"/>
        </w:rPr>
        <w:t>YEDITEPE UNIVERSITY</w:t>
      </w:r>
    </w:p>
    <w:p w14:paraId="0630B3FE" w14:textId="0E248606" w:rsidR="00B350F5" w:rsidRPr="00775710" w:rsidRDefault="00B350F5" w:rsidP="00775710">
      <w:pPr>
        <w:widowControl w:val="0"/>
        <w:autoSpaceDE w:val="0"/>
        <w:autoSpaceDN w:val="0"/>
        <w:adjustRightInd w:val="0"/>
        <w:spacing w:line="360" w:lineRule="auto"/>
        <w:jc w:val="center"/>
        <w:rPr>
          <w:rFonts w:cstheme="minorHAnsi"/>
          <w:sz w:val="22"/>
          <w:szCs w:val="22"/>
        </w:rPr>
      </w:pPr>
      <w:r w:rsidRPr="00775710">
        <w:rPr>
          <w:rFonts w:cstheme="minorHAnsi"/>
          <w:sz w:val="22"/>
          <w:szCs w:val="22"/>
        </w:rPr>
        <w:t>NEW INCOME STUDENT COUNSELING</w:t>
      </w:r>
    </w:p>
    <w:p w14:paraId="1575CA27" w14:textId="0119D62E" w:rsidR="00B350F5" w:rsidRPr="00775710" w:rsidRDefault="00B350F5" w:rsidP="00775710">
      <w:pPr>
        <w:widowControl w:val="0"/>
        <w:autoSpaceDE w:val="0"/>
        <w:autoSpaceDN w:val="0"/>
        <w:adjustRightInd w:val="0"/>
        <w:spacing w:line="360" w:lineRule="auto"/>
        <w:jc w:val="center"/>
        <w:rPr>
          <w:rFonts w:cstheme="minorHAnsi"/>
          <w:sz w:val="22"/>
          <w:szCs w:val="22"/>
        </w:rPr>
      </w:pPr>
      <w:r w:rsidRPr="00775710">
        <w:rPr>
          <w:rFonts w:cstheme="minorHAnsi"/>
          <w:sz w:val="22"/>
          <w:szCs w:val="22"/>
        </w:rPr>
        <w:t>PEER CONSULTANT INFORMATION AND CONSENT FORM</w:t>
      </w:r>
    </w:p>
    <w:p w14:paraId="62D8FA74" w14:textId="77777777" w:rsidR="00B350F5" w:rsidRPr="008F7516" w:rsidRDefault="00B350F5" w:rsidP="008F7516">
      <w:pPr>
        <w:widowControl w:val="0"/>
        <w:pBdr>
          <w:bottom w:val="single" w:sz="4" w:space="0" w:color="auto"/>
        </w:pBdr>
        <w:autoSpaceDE w:val="0"/>
        <w:autoSpaceDN w:val="0"/>
        <w:adjustRightInd w:val="0"/>
        <w:spacing w:after="240" w:line="360" w:lineRule="auto"/>
        <w:jc w:val="both"/>
        <w:rPr>
          <w:rFonts w:cstheme="minorHAnsi"/>
          <w:sz w:val="14"/>
          <w:szCs w:val="22"/>
        </w:rPr>
      </w:pPr>
    </w:p>
    <w:p w14:paraId="69D7F4BB" w14:textId="08E37CB7" w:rsidR="00BD0BE4" w:rsidRPr="00775710" w:rsidRDefault="00C140AF" w:rsidP="00775710">
      <w:pPr>
        <w:widowControl w:val="0"/>
        <w:autoSpaceDE w:val="0"/>
        <w:autoSpaceDN w:val="0"/>
        <w:adjustRightInd w:val="0"/>
        <w:spacing w:after="240" w:line="360" w:lineRule="auto"/>
        <w:jc w:val="both"/>
        <w:rPr>
          <w:rFonts w:cstheme="minorHAnsi"/>
          <w:sz w:val="22"/>
          <w:szCs w:val="22"/>
        </w:rPr>
      </w:pPr>
      <w:r w:rsidRPr="00775710">
        <w:rPr>
          <w:rFonts w:cstheme="minorHAnsi"/>
          <w:sz w:val="22"/>
          <w:szCs w:val="22"/>
        </w:rPr>
        <w:t xml:space="preserve">The aim of the “New Arriving Student Counseling” practice carried out by the Individual and Academic Development Office (in short, BAGO) in the Student Center is to facilitate the adaptation of newly registered undergraduate students to the academic, </w:t>
      </w:r>
      <w:proofErr w:type="gramStart"/>
      <w:r w:rsidRPr="00775710">
        <w:rPr>
          <w:rFonts w:cstheme="minorHAnsi"/>
          <w:sz w:val="22"/>
          <w:szCs w:val="22"/>
        </w:rPr>
        <w:t>social</w:t>
      </w:r>
      <w:proofErr w:type="gramEnd"/>
      <w:r w:rsidRPr="00775710">
        <w:rPr>
          <w:rFonts w:cstheme="minorHAnsi"/>
          <w:sz w:val="22"/>
          <w:szCs w:val="22"/>
        </w:rPr>
        <w:t xml:space="preserve"> and cultural life at </w:t>
      </w:r>
      <w:proofErr w:type="spellStart"/>
      <w:r w:rsidRPr="00775710">
        <w:rPr>
          <w:rFonts w:cstheme="minorHAnsi"/>
          <w:sz w:val="22"/>
          <w:szCs w:val="22"/>
        </w:rPr>
        <w:t>Yeditepe</w:t>
      </w:r>
      <w:proofErr w:type="spellEnd"/>
      <w:r w:rsidRPr="00775710">
        <w:rPr>
          <w:rFonts w:cstheme="minorHAnsi"/>
          <w:sz w:val="22"/>
          <w:szCs w:val="22"/>
        </w:rPr>
        <w:t xml:space="preserve"> University. The roles and responsibilities of the peer advisor students (in short, peer advisors) who will be assigned in this context are as follows:</w:t>
      </w:r>
    </w:p>
    <w:p w14:paraId="0E324951" w14:textId="773E0610" w:rsidR="00C83946" w:rsidRPr="00775710" w:rsidRDefault="006425AE" w:rsidP="00775710">
      <w:pPr>
        <w:pStyle w:val="ListeParagraf"/>
        <w:widowControl w:val="0"/>
        <w:numPr>
          <w:ilvl w:val="0"/>
          <w:numId w:val="1"/>
        </w:numPr>
        <w:autoSpaceDE w:val="0"/>
        <w:autoSpaceDN w:val="0"/>
        <w:adjustRightInd w:val="0"/>
        <w:spacing w:after="240" w:line="360" w:lineRule="auto"/>
        <w:jc w:val="both"/>
        <w:rPr>
          <w:rFonts w:cstheme="minorHAnsi"/>
          <w:sz w:val="22"/>
          <w:szCs w:val="22"/>
        </w:rPr>
      </w:pPr>
      <w:r w:rsidRPr="00775710">
        <w:rPr>
          <w:rFonts w:cstheme="minorHAnsi"/>
          <w:sz w:val="22"/>
          <w:szCs w:val="22"/>
        </w:rPr>
        <w:t>The tenure of the peer counselor is one academic year.</w:t>
      </w:r>
    </w:p>
    <w:p w14:paraId="039DDBD5" w14:textId="047769DC" w:rsidR="00675F23" w:rsidRPr="00775710" w:rsidRDefault="00675F23" w:rsidP="00775710">
      <w:pPr>
        <w:pStyle w:val="ListeParagraf"/>
        <w:widowControl w:val="0"/>
        <w:numPr>
          <w:ilvl w:val="0"/>
          <w:numId w:val="1"/>
        </w:numPr>
        <w:autoSpaceDE w:val="0"/>
        <w:autoSpaceDN w:val="0"/>
        <w:adjustRightInd w:val="0"/>
        <w:spacing w:after="240" w:line="360" w:lineRule="auto"/>
        <w:jc w:val="both"/>
        <w:rPr>
          <w:rFonts w:cstheme="minorHAnsi"/>
          <w:sz w:val="22"/>
          <w:szCs w:val="22"/>
        </w:rPr>
      </w:pPr>
      <w:r w:rsidRPr="00775710">
        <w:rPr>
          <w:rFonts w:cstheme="minorHAnsi"/>
          <w:sz w:val="22"/>
          <w:szCs w:val="22"/>
        </w:rPr>
        <w:t>The peer counselor will advise a group of up to 12 students assigned to him by BAGO.</w:t>
      </w:r>
    </w:p>
    <w:p w14:paraId="74A072F4" w14:textId="7C1B429D" w:rsidR="00C83946" w:rsidRPr="00775710" w:rsidRDefault="00C83946" w:rsidP="00775710">
      <w:pPr>
        <w:pStyle w:val="ListeParagraf"/>
        <w:widowControl w:val="0"/>
        <w:numPr>
          <w:ilvl w:val="0"/>
          <w:numId w:val="1"/>
        </w:numPr>
        <w:autoSpaceDE w:val="0"/>
        <w:autoSpaceDN w:val="0"/>
        <w:adjustRightInd w:val="0"/>
        <w:spacing w:after="240" w:line="360" w:lineRule="auto"/>
        <w:jc w:val="both"/>
        <w:rPr>
          <w:rFonts w:cstheme="minorHAnsi"/>
          <w:sz w:val="22"/>
          <w:szCs w:val="22"/>
        </w:rPr>
      </w:pPr>
      <w:r w:rsidRPr="00775710">
        <w:rPr>
          <w:rFonts w:cstheme="minorHAnsi"/>
          <w:sz w:val="22"/>
          <w:szCs w:val="22"/>
        </w:rPr>
        <w:t>The peer counselor will be a role model for the students he/she counsels, abide by the rules of the University, keep their academic success high, play an active role in extracurricular activities, be reliable and ethical.</w:t>
      </w:r>
    </w:p>
    <w:p w14:paraId="01AC1A7F" w14:textId="5C4EEFBC" w:rsidR="00113340" w:rsidRPr="00775710" w:rsidRDefault="00007D48" w:rsidP="00775710">
      <w:pPr>
        <w:pStyle w:val="ListeParagraf"/>
        <w:widowControl w:val="0"/>
        <w:numPr>
          <w:ilvl w:val="0"/>
          <w:numId w:val="1"/>
        </w:numPr>
        <w:autoSpaceDE w:val="0"/>
        <w:autoSpaceDN w:val="0"/>
        <w:adjustRightInd w:val="0"/>
        <w:spacing w:after="240" w:line="360" w:lineRule="auto"/>
        <w:jc w:val="both"/>
        <w:rPr>
          <w:rFonts w:cstheme="minorHAnsi"/>
          <w:sz w:val="22"/>
          <w:szCs w:val="22"/>
        </w:rPr>
      </w:pPr>
      <w:r w:rsidRPr="00775710">
        <w:rPr>
          <w:rFonts w:cstheme="minorHAnsi"/>
          <w:sz w:val="22"/>
          <w:szCs w:val="22"/>
        </w:rPr>
        <w:t xml:space="preserve">Peer counseling will be done on a voluntary basis. If the peer counselor wishes, he/she will be able to benefit from one of the dormitory, </w:t>
      </w:r>
      <w:proofErr w:type="gramStart"/>
      <w:r w:rsidRPr="00775710">
        <w:rPr>
          <w:rFonts w:cstheme="minorHAnsi"/>
          <w:sz w:val="22"/>
          <w:szCs w:val="22"/>
        </w:rPr>
        <w:t>meal</w:t>
      </w:r>
      <w:proofErr w:type="gramEnd"/>
      <w:r w:rsidRPr="00775710">
        <w:rPr>
          <w:rFonts w:cstheme="minorHAnsi"/>
          <w:sz w:val="22"/>
          <w:szCs w:val="22"/>
        </w:rPr>
        <w:t xml:space="preserve"> or service scholarships he/she prefers in return for his/her studies. The peer counselor who wants to benefit from the scholarship will submit the scholarship petition to BAGO within the periods announced by BAGO.</w:t>
      </w:r>
    </w:p>
    <w:p w14:paraId="0A857A25" w14:textId="29D4B6BB" w:rsidR="000645B8" w:rsidRPr="00775710" w:rsidRDefault="00F07FC4" w:rsidP="00775710">
      <w:pPr>
        <w:pStyle w:val="ListeParagraf"/>
        <w:widowControl w:val="0"/>
        <w:numPr>
          <w:ilvl w:val="0"/>
          <w:numId w:val="1"/>
        </w:numPr>
        <w:autoSpaceDE w:val="0"/>
        <w:autoSpaceDN w:val="0"/>
        <w:adjustRightInd w:val="0"/>
        <w:spacing w:after="240" w:line="360" w:lineRule="auto"/>
        <w:jc w:val="both"/>
        <w:rPr>
          <w:rFonts w:cstheme="minorHAnsi"/>
          <w:sz w:val="22"/>
          <w:szCs w:val="22"/>
        </w:rPr>
      </w:pPr>
      <w:r w:rsidRPr="00775710">
        <w:rPr>
          <w:rFonts w:cstheme="minorHAnsi"/>
          <w:sz w:val="22"/>
          <w:szCs w:val="22"/>
        </w:rPr>
        <w:t>After the peer counselor completes the trainings (communication, conflict management, orientation, etc.) given by BAGO, he will start counseling on a voluntary basis and will be supervised by BAGO during the counseling service.</w:t>
      </w:r>
    </w:p>
    <w:p w14:paraId="571EF3DF" w14:textId="30AF9894" w:rsidR="00033EF1" w:rsidRPr="00775710" w:rsidRDefault="00033EF1" w:rsidP="00775710">
      <w:pPr>
        <w:pStyle w:val="ListeParagraf"/>
        <w:widowControl w:val="0"/>
        <w:numPr>
          <w:ilvl w:val="0"/>
          <w:numId w:val="1"/>
        </w:numPr>
        <w:autoSpaceDE w:val="0"/>
        <w:autoSpaceDN w:val="0"/>
        <w:adjustRightInd w:val="0"/>
        <w:spacing w:after="240" w:line="360" w:lineRule="auto"/>
        <w:jc w:val="both"/>
        <w:rPr>
          <w:rFonts w:cstheme="minorHAnsi"/>
          <w:sz w:val="22"/>
          <w:szCs w:val="22"/>
        </w:rPr>
      </w:pPr>
      <w:r w:rsidRPr="00775710">
        <w:rPr>
          <w:rFonts w:cstheme="minorHAnsi"/>
          <w:sz w:val="22"/>
          <w:szCs w:val="22"/>
        </w:rPr>
        <w:t>The peer counselor will be accessible (e-mail, telephone, etc.) to the students and BAGO officials whom he/she counsels.</w:t>
      </w:r>
    </w:p>
    <w:p w14:paraId="23DABFFA" w14:textId="3DF4DC9E" w:rsidR="00E951F5" w:rsidRPr="00775710" w:rsidRDefault="00F07FC4" w:rsidP="00775710">
      <w:pPr>
        <w:pStyle w:val="ListeParagraf"/>
        <w:widowControl w:val="0"/>
        <w:numPr>
          <w:ilvl w:val="0"/>
          <w:numId w:val="1"/>
        </w:numPr>
        <w:autoSpaceDE w:val="0"/>
        <w:autoSpaceDN w:val="0"/>
        <w:adjustRightInd w:val="0"/>
        <w:spacing w:after="240" w:line="360" w:lineRule="auto"/>
        <w:jc w:val="both"/>
        <w:rPr>
          <w:rFonts w:cstheme="minorHAnsi"/>
          <w:sz w:val="22"/>
          <w:szCs w:val="22"/>
        </w:rPr>
      </w:pPr>
      <w:r w:rsidRPr="00775710">
        <w:rPr>
          <w:rFonts w:cstheme="minorHAnsi"/>
          <w:sz w:val="22"/>
          <w:szCs w:val="22"/>
        </w:rPr>
        <w:t xml:space="preserve">The peer counselor will carry out a social activity with the student group assigned at least four times a term and will fully fulfill all kinds of duties and responsibilities </w:t>
      </w:r>
      <w:proofErr w:type="gramStart"/>
      <w:r w:rsidRPr="00775710">
        <w:rPr>
          <w:rFonts w:cstheme="minorHAnsi"/>
          <w:sz w:val="22"/>
          <w:szCs w:val="22"/>
        </w:rPr>
        <w:t>conveyed  by</w:t>
      </w:r>
      <w:proofErr w:type="gramEnd"/>
      <w:r w:rsidRPr="00775710">
        <w:rPr>
          <w:rFonts w:cstheme="minorHAnsi"/>
          <w:sz w:val="22"/>
          <w:szCs w:val="22"/>
        </w:rPr>
        <w:t xml:space="preserve"> BAGO.</w:t>
      </w:r>
    </w:p>
    <w:p w14:paraId="60C987E9" w14:textId="4460CAC3" w:rsidR="00775710" w:rsidRPr="00775710" w:rsidRDefault="00775710" w:rsidP="00775710">
      <w:pPr>
        <w:pStyle w:val="ListeParagraf"/>
        <w:widowControl w:val="0"/>
        <w:numPr>
          <w:ilvl w:val="0"/>
          <w:numId w:val="1"/>
        </w:numPr>
        <w:autoSpaceDE w:val="0"/>
        <w:autoSpaceDN w:val="0"/>
        <w:adjustRightInd w:val="0"/>
        <w:spacing w:after="240" w:line="360" w:lineRule="auto"/>
        <w:jc w:val="both"/>
        <w:rPr>
          <w:rFonts w:cstheme="minorHAnsi"/>
          <w:sz w:val="22"/>
          <w:szCs w:val="22"/>
        </w:rPr>
      </w:pPr>
      <w:r w:rsidRPr="00775710">
        <w:rPr>
          <w:rFonts w:cstheme="minorHAnsi"/>
          <w:sz w:val="22"/>
          <w:szCs w:val="22"/>
        </w:rPr>
        <w:t xml:space="preserve">The peer counselor will fully participate in the meetings (training, supervision, interview, etc.) organized by BAGO; </w:t>
      </w:r>
      <w:proofErr w:type="gramStart"/>
      <w:r w:rsidRPr="00775710">
        <w:rPr>
          <w:rFonts w:cstheme="minorHAnsi"/>
          <w:sz w:val="22"/>
          <w:szCs w:val="22"/>
        </w:rPr>
        <w:t>In the event that</w:t>
      </w:r>
      <w:proofErr w:type="gramEnd"/>
      <w:r w:rsidRPr="00775710">
        <w:rPr>
          <w:rFonts w:cstheme="minorHAnsi"/>
          <w:sz w:val="22"/>
          <w:szCs w:val="22"/>
        </w:rPr>
        <w:t xml:space="preserve"> he will not be able to attend the meeting for a compulsory reason, he</w:t>
      </w:r>
      <w:r w:rsidR="00E444AF">
        <w:rPr>
          <w:rFonts w:cstheme="minorHAnsi"/>
          <w:sz w:val="22"/>
          <w:szCs w:val="22"/>
        </w:rPr>
        <w:t>/she</w:t>
      </w:r>
      <w:r w:rsidRPr="00775710">
        <w:rPr>
          <w:rFonts w:cstheme="minorHAnsi"/>
          <w:sz w:val="22"/>
          <w:szCs w:val="22"/>
        </w:rPr>
        <w:t xml:space="preserve"> will inform BAGO in advance.</w:t>
      </w:r>
    </w:p>
    <w:p w14:paraId="275AC6DC" w14:textId="21D964C1" w:rsidR="00775710" w:rsidRPr="00775710" w:rsidRDefault="00775710" w:rsidP="00775710">
      <w:pPr>
        <w:pStyle w:val="ListeParagraf"/>
        <w:widowControl w:val="0"/>
        <w:numPr>
          <w:ilvl w:val="0"/>
          <w:numId w:val="1"/>
        </w:numPr>
        <w:autoSpaceDE w:val="0"/>
        <w:autoSpaceDN w:val="0"/>
        <w:adjustRightInd w:val="0"/>
        <w:spacing w:after="240" w:line="360" w:lineRule="auto"/>
        <w:jc w:val="both"/>
        <w:rPr>
          <w:rFonts w:cstheme="minorHAnsi"/>
          <w:sz w:val="22"/>
          <w:szCs w:val="22"/>
        </w:rPr>
      </w:pPr>
      <w:r w:rsidRPr="00775710">
        <w:rPr>
          <w:rFonts w:cstheme="minorHAnsi"/>
          <w:sz w:val="22"/>
          <w:szCs w:val="22"/>
        </w:rPr>
        <w:t>The peer counselor will have a good grasp of the operation and possibilities of the University and will keep his</w:t>
      </w:r>
      <w:r w:rsidR="00E444AF">
        <w:rPr>
          <w:rFonts w:cstheme="minorHAnsi"/>
          <w:sz w:val="22"/>
          <w:szCs w:val="22"/>
        </w:rPr>
        <w:t>/her</w:t>
      </w:r>
      <w:r w:rsidRPr="00775710">
        <w:rPr>
          <w:rFonts w:cstheme="minorHAnsi"/>
          <w:sz w:val="22"/>
          <w:szCs w:val="22"/>
        </w:rPr>
        <w:t xml:space="preserve"> knowledge up to date </w:t>
      </w:r>
      <w:proofErr w:type="gramStart"/>
      <w:r w:rsidRPr="00775710">
        <w:rPr>
          <w:rFonts w:cstheme="minorHAnsi"/>
          <w:sz w:val="22"/>
          <w:szCs w:val="22"/>
        </w:rPr>
        <w:t>in order to</w:t>
      </w:r>
      <w:proofErr w:type="gramEnd"/>
      <w:r w:rsidRPr="00775710">
        <w:rPr>
          <w:rFonts w:cstheme="minorHAnsi"/>
          <w:sz w:val="22"/>
          <w:szCs w:val="22"/>
        </w:rPr>
        <w:t xml:space="preserve"> guide the students he</w:t>
      </w:r>
      <w:r w:rsidR="00E444AF">
        <w:rPr>
          <w:rFonts w:cstheme="minorHAnsi"/>
          <w:sz w:val="22"/>
          <w:szCs w:val="22"/>
        </w:rPr>
        <w:t>/she</w:t>
      </w:r>
      <w:r w:rsidRPr="00775710">
        <w:rPr>
          <w:rFonts w:cstheme="minorHAnsi"/>
          <w:sz w:val="22"/>
          <w:szCs w:val="22"/>
        </w:rPr>
        <w:t xml:space="preserve"> counsels correctly.</w:t>
      </w:r>
    </w:p>
    <w:p w14:paraId="66D033FA" w14:textId="32981FCC" w:rsidR="00AC51F2" w:rsidRDefault="00F07FC4" w:rsidP="00AC51F2">
      <w:pPr>
        <w:pStyle w:val="ListeParagraf"/>
        <w:widowControl w:val="0"/>
        <w:numPr>
          <w:ilvl w:val="0"/>
          <w:numId w:val="1"/>
        </w:numPr>
        <w:autoSpaceDE w:val="0"/>
        <w:autoSpaceDN w:val="0"/>
        <w:adjustRightInd w:val="0"/>
        <w:spacing w:after="240" w:line="360" w:lineRule="auto"/>
        <w:jc w:val="both"/>
        <w:rPr>
          <w:rFonts w:cstheme="minorHAnsi"/>
          <w:sz w:val="22"/>
          <w:szCs w:val="22"/>
        </w:rPr>
      </w:pPr>
      <w:r w:rsidRPr="00775710">
        <w:rPr>
          <w:rFonts w:cstheme="minorHAnsi"/>
          <w:sz w:val="22"/>
          <w:szCs w:val="22"/>
        </w:rPr>
        <w:t xml:space="preserve">peer counselor </w:t>
      </w:r>
      <w:r w:rsidR="008403C7" w:rsidRPr="00775710">
        <w:rPr>
          <w:rFonts w:cstheme="minorHAnsi"/>
          <w:sz w:val="22"/>
          <w:szCs w:val="22"/>
        </w:rPr>
        <w:t xml:space="preserve">will not transfer the personal or private personal data of the student for whom he/she provides counseling services voluntarily, to a third party other than BAGO, and will show </w:t>
      </w:r>
      <w:r w:rsidR="008403C7" w:rsidRPr="00775710">
        <w:rPr>
          <w:rFonts w:cstheme="minorHAnsi"/>
          <w:sz w:val="22"/>
          <w:szCs w:val="22"/>
        </w:rPr>
        <w:lastRenderedPageBreak/>
        <w:t>all necessary care and care to keep this data safe.</w:t>
      </w:r>
    </w:p>
    <w:p w14:paraId="74228623" w14:textId="33A662B9" w:rsidR="00FA338D" w:rsidRPr="00AC51F2" w:rsidRDefault="0082585E" w:rsidP="00AC51F2">
      <w:pPr>
        <w:pStyle w:val="ListeParagraf"/>
        <w:widowControl w:val="0"/>
        <w:numPr>
          <w:ilvl w:val="0"/>
          <w:numId w:val="1"/>
        </w:numPr>
        <w:autoSpaceDE w:val="0"/>
        <w:autoSpaceDN w:val="0"/>
        <w:adjustRightInd w:val="0"/>
        <w:spacing w:after="240" w:line="360" w:lineRule="auto"/>
        <w:jc w:val="both"/>
        <w:rPr>
          <w:rFonts w:cstheme="minorHAnsi"/>
          <w:sz w:val="22"/>
          <w:szCs w:val="22"/>
        </w:rPr>
      </w:pPr>
      <w:r w:rsidRPr="00AC51F2">
        <w:rPr>
          <w:rFonts w:cstheme="minorHAnsi"/>
          <w:sz w:val="22"/>
          <w:szCs w:val="22"/>
        </w:rPr>
        <w:t xml:space="preserve">At the end of each semester, a questionnaire will be sent to the students who benefit from the consultancy service </w:t>
      </w:r>
      <w:proofErr w:type="gramStart"/>
      <w:r w:rsidRPr="00AC51F2">
        <w:rPr>
          <w:rFonts w:cstheme="minorHAnsi"/>
          <w:sz w:val="22"/>
          <w:szCs w:val="22"/>
        </w:rPr>
        <w:t>in order to</w:t>
      </w:r>
      <w:proofErr w:type="gramEnd"/>
      <w:r w:rsidRPr="00AC51F2">
        <w:rPr>
          <w:rFonts w:cstheme="minorHAnsi"/>
          <w:sz w:val="22"/>
          <w:szCs w:val="22"/>
        </w:rPr>
        <w:t xml:space="preserve"> measure the satisfaction of the consultancy service by BAGO. With the 6th and 7th articles of this form; According to the results of the survey, students whose satisfaction score is below 70, who do not complete the trainings offered by BAGO, who do not attend the supervision meetings twice without an excuse, who do not submit the requested work on time and who are not accessible, will end their peer counseling task; The scholarship they receive in return for their consultancy service will be cut off.</w:t>
      </w:r>
    </w:p>
    <w:p w14:paraId="096E4C13" w14:textId="3242EA7D" w:rsidR="00FA338D" w:rsidRPr="00775710" w:rsidRDefault="00F07FC4" w:rsidP="00775710">
      <w:pPr>
        <w:pStyle w:val="ListeParagraf"/>
        <w:widowControl w:val="0"/>
        <w:numPr>
          <w:ilvl w:val="0"/>
          <w:numId w:val="1"/>
        </w:numPr>
        <w:autoSpaceDE w:val="0"/>
        <w:autoSpaceDN w:val="0"/>
        <w:adjustRightInd w:val="0"/>
        <w:spacing w:after="240" w:line="360" w:lineRule="auto"/>
        <w:jc w:val="both"/>
        <w:rPr>
          <w:rFonts w:cstheme="minorHAnsi"/>
          <w:sz w:val="22"/>
          <w:szCs w:val="22"/>
        </w:rPr>
      </w:pPr>
      <w:r w:rsidRPr="00775710">
        <w:rPr>
          <w:rFonts w:cstheme="minorHAnsi"/>
          <w:sz w:val="22"/>
          <w:szCs w:val="22"/>
        </w:rPr>
        <w:t>The peer counselor will make e-mail correspondence regarding the consultancy service via the e-mail accounts with the extension "@std.yeditepe.edu.tr".</w:t>
      </w:r>
    </w:p>
    <w:p w14:paraId="2F969C49" w14:textId="50676C67" w:rsidR="00D737F2" w:rsidRPr="00775710" w:rsidRDefault="00F157BD" w:rsidP="00775710">
      <w:pPr>
        <w:pStyle w:val="ListeParagraf"/>
        <w:widowControl w:val="0"/>
        <w:numPr>
          <w:ilvl w:val="0"/>
          <w:numId w:val="1"/>
        </w:numPr>
        <w:autoSpaceDE w:val="0"/>
        <w:autoSpaceDN w:val="0"/>
        <w:adjustRightInd w:val="0"/>
        <w:spacing w:after="240" w:line="360" w:lineRule="auto"/>
        <w:jc w:val="both"/>
        <w:rPr>
          <w:rFonts w:cstheme="minorHAnsi"/>
          <w:sz w:val="22"/>
          <w:szCs w:val="22"/>
        </w:rPr>
      </w:pPr>
      <w:r>
        <w:rPr>
          <w:rFonts w:cstheme="minorHAnsi"/>
          <w:sz w:val="22"/>
          <w:szCs w:val="22"/>
        </w:rPr>
        <w:t>In case of disagreement between the peer counselor and any student he or she mentors, a new match will be made by BAGO.</w:t>
      </w:r>
    </w:p>
    <w:p w14:paraId="4A0A18CB" w14:textId="473A089A" w:rsidR="00B350F5" w:rsidRPr="00775710" w:rsidRDefault="002E199E" w:rsidP="00775710">
      <w:pPr>
        <w:widowControl w:val="0"/>
        <w:autoSpaceDE w:val="0"/>
        <w:autoSpaceDN w:val="0"/>
        <w:adjustRightInd w:val="0"/>
        <w:spacing w:after="240" w:line="360" w:lineRule="auto"/>
        <w:jc w:val="both"/>
        <w:rPr>
          <w:rFonts w:cstheme="minorHAnsi"/>
          <w:sz w:val="22"/>
          <w:szCs w:val="22"/>
        </w:rPr>
      </w:pPr>
      <w:r w:rsidRPr="00775710">
        <w:rPr>
          <w:rFonts w:cstheme="minorHAnsi"/>
          <w:sz w:val="22"/>
          <w:szCs w:val="22"/>
        </w:rPr>
        <w:t>I have read and understood the rules and conditions that must be followed by the peer counselor who works within the scope of "New Incoming Student Counseling". I undertake that I will fulfill my above-mentioned roles and responsibilities in the best way during my term as a peer counselor.</w:t>
      </w:r>
    </w:p>
    <w:tbl>
      <w:tblPr>
        <w:tblpPr w:leftFromText="141" w:rightFromText="141" w:vertAnchor="text" w:horzAnchor="page" w:tblpX="1450" w:tblpY="215"/>
        <w:tblW w:w="0" w:type="auto"/>
        <w:tblBorders>
          <w:left w:val="nil"/>
          <w:right w:val="nil"/>
        </w:tblBorders>
        <w:tblLayout w:type="fixed"/>
        <w:tblLook w:val="0000" w:firstRow="0" w:lastRow="0" w:firstColumn="0" w:lastColumn="0" w:noHBand="0" w:noVBand="0"/>
      </w:tblPr>
      <w:tblGrid>
        <w:gridCol w:w="2760"/>
        <w:gridCol w:w="4540"/>
      </w:tblGrid>
      <w:tr w:rsidR="00EC5222" w:rsidRPr="00775710" w14:paraId="0B711BBE" w14:textId="77777777" w:rsidTr="00EC5222">
        <w:tc>
          <w:tcPr>
            <w:tcW w:w="276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2F92A6C" w14:textId="77777777" w:rsidR="00EC5222" w:rsidRPr="00775710" w:rsidRDefault="00EC5222" w:rsidP="00775710">
            <w:pPr>
              <w:widowControl w:val="0"/>
              <w:autoSpaceDE w:val="0"/>
              <w:autoSpaceDN w:val="0"/>
              <w:adjustRightInd w:val="0"/>
              <w:spacing w:line="360" w:lineRule="auto"/>
              <w:jc w:val="both"/>
              <w:rPr>
                <w:rFonts w:cstheme="minorHAnsi"/>
                <w:sz w:val="22"/>
                <w:szCs w:val="22"/>
              </w:rPr>
            </w:pPr>
            <w:r w:rsidRPr="00775710">
              <w:rPr>
                <w:rFonts w:cstheme="minorHAnsi"/>
                <w:noProof/>
                <w:sz w:val="22"/>
                <w:szCs w:val="22"/>
                <w:lang w:eastAsia="tr-TR"/>
              </w:rPr>
              <w:drawing>
                <wp:inline distT="0" distB="0" distL="0" distR="0" wp14:anchorId="58B2FEF9" wp14:editId="65EC7670">
                  <wp:extent cx="8890" cy="8890"/>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p w14:paraId="5BDD5364" w14:textId="77777777" w:rsidR="00EC5222" w:rsidRPr="00775710" w:rsidRDefault="00EC5222" w:rsidP="00775710">
            <w:pPr>
              <w:widowControl w:val="0"/>
              <w:autoSpaceDE w:val="0"/>
              <w:autoSpaceDN w:val="0"/>
              <w:adjustRightInd w:val="0"/>
              <w:spacing w:after="240" w:line="360" w:lineRule="auto"/>
              <w:jc w:val="both"/>
              <w:rPr>
                <w:rFonts w:cstheme="minorHAnsi"/>
                <w:sz w:val="22"/>
                <w:szCs w:val="22"/>
              </w:rPr>
            </w:pPr>
            <w:r w:rsidRPr="00775710">
              <w:rPr>
                <w:rFonts w:cstheme="minorHAnsi"/>
                <w:sz w:val="22"/>
                <w:szCs w:val="22"/>
              </w:rPr>
              <w:t>Name and surname</w:t>
            </w:r>
          </w:p>
        </w:tc>
        <w:tc>
          <w:tcPr>
            <w:tcW w:w="454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4D506C2" w14:textId="77777777" w:rsidR="00EC5222" w:rsidRPr="00775710" w:rsidRDefault="00EC5222" w:rsidP="00775710">
            <w:pPr>
              <w:widowControl w:val="0"/>
              <w:autoSpaceDE w:val="0"/>
              <w:autoSpaceDN w:val="0"/>
              <w:adjustRightInd w:val="0"/>
              <w:spacing w:line="360" w:lineRule="auto"/>
              <w:jc w:val="both"/>
              <w:rPr>
                <w:rFonts w:cstheme="minorHAnsi"/>
                <w:sz w:val="22"/>
                <w:szCs w:val="22"/>
              </w:rPr>
            </w:pPr>
          </w:p>
        </w:tc>
      </w:tr>
      <w:tr w:rsidR="00EC5222" w:rsidRPr="00775710" w14:paraId="01D15DD7" w14:textId="77777777" w:rsidTr="00EC5222">
        <w:tc>
          <w:tcPr>
            <w:tcW w:w="276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D4204A5" w14:textId="77777777" w:rsidR="00EC5222" w:rsidRPr="00775710" w:rsidRDefault="00EC5222" w:rsidP="00775710">
            <w:pPr>
              <w:widowControl w:val="0"/>
              <w:autoSpaceDE w:val="0"/>
              <w:autoSpaceDN w:val="0"/>
              <w:adjustRightInd w:val="0"/>
              <w:spacing w:line="360" w:lineRule="auto"/>
              <w:jc w:val="both"/>
              <w:rPr>
                <w:rFonts w:cstheme="minorHAnsi"/>
                <w:sz w:val="22"/>
                <w:szCs w:val="22"/>
              </w:rPr>
            </w:pPr>
            <w:r w:rsidRPr="00775710">
              <w:rPr>
                <w:rFonts w:cstheme="minorHAnsi"/>
                <w:noProof/>
                <w:sz w:val="22"/>
                <w:szCs w:val="22"/>
                <w:lang w:eastAsia="tr-TR"/>
              </w:rPr>
              <w:drawing>
                <wp:inline distT="0" distB="0" distL="0" distR="0" wp14:anchorId="3B889AAD" wp14:editId="02A2BF96">
                  <wp:extent cx="8890" cy="8890"/>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p w14:paraId="38B8DF65" w14:textId="77777777" w:rsidR="00EC5222" w:rsidRPr="00775710" w:rsidRDefault="00EC5222" w:rsidP="00775710">
            <w:pPr>
              <w:widowControl w:val="0"/>
              <w:autoSpaceDE w:val="0"/>
              <w:autoSpaceDN w:val="0"/>
              <w:adjustRightInd w:val="0"/>
              <w:spacing w:after="240" w:line="360" w:lineRule="auto"/>
              <w:jc w:val="both"/>
              <w:rPr>
                <w:rFonts w:cstheme="minorHAnsi"/>
                <w:sz w:val="22"/>
                <w:szCs w:val="22"/>
              </w:rPr>
            </w:pPr>
            <w:r w:rsidRPr="00775710">
              <w:rPr>
                <w:rFonts w:cstheme="minorHAnsi"/>
                <w:sz w:val="22"/>
                <w:szCs w:val="22"/>
              </w:rPr>
              <w:t>department</w:t>
            </w:r>
          </w:p>
        </w:tc>
        <w:tc>
          <w:tcPr>
            <w:tcW w:w="454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75EFB09" w14:textId="77777777" w:rsidR="00EC5222" w:rsidRPr="00775710" w:rsidRDefault="00EC5222" w:rsidP="00775710">
            <w:pPr>
              <w:widowControl w:val="0"/>
              <w:autoSpaceDE w:val="0"/>
              <w:autoSpaceDN w:val="0"/>
              <w:adjustRightInd w:val="0"/>
              <w:spacing w:line="360" w:lineRule="auto"/>
              <w:jc w:val="both"/>
              <w:rPr>
                <w:rFonts w:cstheme="minorHAnsi"/>
                <w:sz w:val="22"/>
                <w:szCs w:val="22"/>
              </w:rPr>
            </w:pPr>
          </w:p>
        </w:tc>
      </w:tr>
      <w:tr w:rsidR="00EC5222" w:rsidRPr="00775710" w14:paraId="55E12FD2" w14:textId="77777777" w:rsidTr="00EC5222">
        <w:tc>
          <w:tcPr>
            <w:tcW w:w="276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809C537" w14:textId="77777777" w:rsidR="00EC5222" w:rsidRPr="00775710" w:rsidRDefault="00EC5222" w:rsidP="00775710">
            <w:pPr>
              <w:widowControl w:val="0"/>
              <w:autoSpaceDE w:val="0"/>
              <w:autoSpaceDN w:val="0"/>
              <w:adjustRightInd w:val="0"/>
              <w:spacing w:line="360" w:lineRule="auto"/>
              <w:jc w:val="both"/>
              <w:rPr>
                <w:rFonts w:cstheme="minorHAnsi"/>
                <w:sz w:val="22"/>
                <w:szCs w:val="22"/>
              </w:rPr>
            </w:pPr>
            <w:r w:rsidRPr="00775710">
              <w:rPr>
                <w:rFonts w:cstheme="minorHAnsi"/>
                <w:noProof/>
                <w:sz w:val="22"/>
                <w:szCs w:val="22"/>
                <w:lang w:eastAsia="tr-TR"/>
              </w:rPr>
              <w:drawing>
                <wp:inline distT="0" distB="0" distL="0" distR="0" wp14:anchorId="389C7DB6" wp14:editId="668F8D01">
                  <wp:extent cx="8890" cy="889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p w14:paraId="09DFAD19" w14:textId="77777777" w:rsidR="00EC5222" w:rsidRPr="00775710" w:rsidRDefault="00EC5222" w:rsidP="00775710">
            <w:pPr>
              <w:widowControl w:val="0"/>
              <w:autoSpaceDE w:val="0"/>
              <w:autoSpaceDN w:val="0"/>
              <w:adjustRightInd w:val="0"/>
              <w:spacing w:after="240" w:line="360" w:lineRule="auto"/>
              <w:jc w:val="both"/>
              <w:rPr>
                <w:rFonts w:cstheme="minorHAnsi"/>
                <w:sz w:val="22"/>
                <w:szCs w:val="22"/>
              </w:rPr>
            </w:pPr>
            <w:r w:rsidRPr="00775710">
              <w:rPr>
                <w:rFonts w:cstheme="minorHAnsi"/>
                <w:sz w:val="22"/>
                <w:szCs w:val="22"/>
              </w:rPr>
              <w:t>Student number</w:t>
            </w:r>
          </w:p>
        </w:tc>
        <w:tc>
          <w:tcPr>
            <w:tcW w:w="454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5004197" w14:textId="77777777" w:rsidR="00EC5222" w:rsidRPr="00775710" w:rsidRDefault="00EC5222" w:rsidP="00775710">
            <w:pPr>
              <w:widowControl w:val="0"/>
              <w:autoSpaceDE w:val="0"/>
              <w:autoSpaceDN w:val="0"/>
              <w:adjustRightInd w:val="0"/>
              <w:spacing w:line="360" w:lineRule="auto"/>
              <w:jc w:val="both"/>
              <w:rPr>
                <w:rFonts w:cstheme="minorHAnsi"/>
                <w:sz w:val="22"/>
                <w:szCs w:val="22"/>
              </w:rPr>
            </w:pPr>
          </w:p>
        </w:tc>
      </w:tr>
      <w:tr w:rsidR="00EC5222" w:rsidRPr="00775710" w14:paraId="09C1C4AC" w14:textId="77777777" w:rsidTr="00EC5222">
        <w:tc>
          <w:tcPr>
            <w:tcW w:w="276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AF46FB2" w14:textId="77777777" w:rsidR="00EC5222" w:rsidRPr="00775710" w:rsidRDefault="00EC5222" w:rsidP="00775710">
            <w:pPr>
              <w:widowControl w:val="0"/>
              <w:autoSpaceDE w:val="0"/>
              <w:autoSpaceDN w:val="0"/>
              <w:adjustRightInd w:val="0"/>
              <w:spacing w:line="360" w:lineRule="auto"/>
              <w:jc w:val="both"/>
              <w:rPr>
                <w:rFonts w:cstheme="minorHAnsi"/>
                <w:sz w:val="22"/>
                <w:szCs w:val="22"/>
              </w:rPr>
            </w:pPr>
            <w:r w:rsidRPr="00775710">
              <w:rPr>
                <w:rFonts w:cstheme="minorHAnsi"/>
                <w:noProof/>
                <w:sz w:val="22"/>
                <w:szCs w:val="22"/>
                <w:lang w:eastAsia="tr-TR"/>
              </w:rPr>
              <w:drawing>
                <wp:inline distT="0" distB="0" distL="0" distR="0" wp14:anchorId="2C2140B2" wp14:editId="12BBC4A2">
                  <wp:extent cx="8890" cy="889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p w14:paraId="4E6DC26D" w14:textId="77777777" w:rsidR="00EC5222" w:rsidRPr="00775710" w:rsidRDefault="00EC5222" w:rsidP="00775710">
            <w:pPr>
              <w:widowControl w:val="0"/>
              <w:autoSpaceDE w:val="0"/>
              <w:autoSpaceDN w:val="0"/>
              <w:adjustRightInd w:val="0"/>
              <w:spacing w:after="240" w:line="360" w:lineRule="auto"/>
              <w:jc w:val="both"/>
              <w:rPr>
                <w:rFonts w:cstheme="minorHAnsi"/>
                <w:sz w:val="22"/>
                <w:szCs w:val="22"/>
              </w:rPr>
            </w:pPr>
            <w:r w:rsidRPr="00775710">
              <w:rPr>
                <w:rFonts w:cstheme="minorHAnsi"/>
                <w:sz w:val="22"/>
                <w:szCs w:val="22"/>
              </w:rPr>
              <w:t>Mobile phone</w:t>
            </w:r>
          </w:p>
          <w:p w14:paraId="63C8A35E" w14:textId="77777777" w:rsidR="00EC5222" w:rsidRPr="00775710" w:rsidRDefault="00EC5222" w:rsidP="00775710">
            <w:pPr>
              <w:widowControl w:val="0"/>
              <w:autoSpaceDE w:val="0"/>
              <w:autoSpaceDN w:val="0"/>
              <w:adjustRightInd w:val="0"/>
              <w:spacing w:line="360" w:lineRule="auto"/>
              <w:jc w:val="both"/>
              <w:rPr>
                <w:rFonts w:cstheme="minorHAnsi"/>
                <w:sz w:val="22"/>
                <w:szCs w:val="22"/>
              </w:rPr>
            </w:pPr>
            <w:r w:rsidRPr="00775710">
              <w:rPr>
                <w:rFonts w:cstheme="minorHAnsi"/>
                <w:noProof/>
                <w:sz w:val="22"/>
                <w:szCs w:val="22"/>
                <w:lang w:eastAsia="tr-TR"/>
              </w:rPr>
              <w:drawing>
                <wp:inline distT="0" distB="0" distL="0" distR="0" wp14:anchorId="487337C5" wp14:editId="072F4DE5">
                  <wp:extent cx="8890" cy="889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sidRPr="00775710">
              <w:rPr>
                <w:rFonts w:cstheme="minorHAnsi"/>
                <w:sz w:val="22"/>
                <w:szCs w:val="22"/>
              </w:rPr>
              <w:t xml:space="preserve"> </w:t>
            </w:r>
          </w:p>
        </w:tc>
        <w:tc>
          <w:tcPr>
            <w:tcW w:w="454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33029D6" w14:textId="77777777" w:rsidR="00EC5222" w:rsidRPr="00775710" w:rsidRDefault="00EC5222" w:rsidP="00775710">
            <w:pPr>
              <w:widowControl w:val="0"/>
              <w:autoSpaceDE w:val="0"/>
              <w:autoSpaceDN w:val="0"/>
              <w:adjustRightInd w:val="0"/>
              <w:spacing w:line="360" w:lineRule="auto"/>
              <w:jc w:val="both"/>
              <w:rPr>
                <w:rFonts w:cstheme="minorHAnsi"/>
                <w:sz w:val="22"/>
                <w:szCs w:val="22"/>
              </w:rPr>
            </w:pPr>
          </w:p>
        </w:tc>
      </w:tr>
      <w:tr w:rsidR="00EC5222" w:rsidRPr="00775710" w14:paraId="4C53E645" w14:textId="77777777" w:rsidTr="00EC5222">
        <w:tc>
          <w:tcPr>
            <w:tcW w:w="276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9A2AA5D" w14:textId="77777777" w:rsidR="00EC5222" w:rsidRPr="00775710" w:rsidRDefault="00EC5222" w:rsidP="00775710">
            <w:pPr>
              <w:widowControl w:val="0"/>
              <w:autoSpaceDE w:val="0"/>
              <w:autoSpaceDN w:val="0"/>
              <w:adjustRightInd w:val="0"/>
              <w:spacing w:after="240" w:line="360" w:lineRule="auto"/>
              <w:jc w:val="both"/>
              <w:rPr>
                <w:rFonts w:cstheme="minorHAnsi"/>
                <w:sz w:val="22"/>
                <w:szCs w:val="22"/>
              </w:rPr>
            </w:pPr>
            <w:r w:rsidRPr="00775710">
              <w:rPr>
                <w:rFonts w:cstheme="minorHAnsi"/>
                <w:sz w:val="22"/>
                <w:szCs w:val="22"/>
              </w:rPr>
              <w:t>Email</w:t>
            </w:r>
          </w:p>
        </w:tc>
        <w:tc>
          <w:tcPr>
            <w:tcW w:w="454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06E8E40" w14:textId="07367916" w:rsidR="00EC5222" w:rsidRPr="00775710" w:rsidRDefault="00EC5222" w:rsidP="00775710">
            <w:pPr>
              <w:widowControl w:val="0"/>
              <w:autoSpaceDE w:val="0"/>
              <w:autoSpaceDN w:val="0"/>
              <w:adjustRightInd w:val="0"/>
              <w:spacing w:line="360" w:lineRule="auto"/>
              <w:jc w:val="both"/>
              <w:rPr>
                <w:rFonts w:cstheme="minorHAnsi"/>
                <w:sz w:val="22"/>
                <w:szCs w:val="22"/>
              </w:rPr>
            </w:pPr>
            <w:r w:rsidRPr="00775710">
              <w:rPr>
                <w:rFonts w:cstheme="minorHAnsi"/>
                <w:sz w:val="22"/>
                <w:szCs w:val="22"/>
              </w:rPr>
              <w:t>@std.yeditepe.edu.tr</w:t>
            </w:r>
          </w:p>
        </w:tc>
      </w:tr>
      <w:tr w:rsidR="00EC5222" w:rsidRPr="00775710" w14:paraId="40BF1E3D" w14:textId="77777777" w:rsidTr="00EC5222">
        <w:tc>
          <w:tcPr>
            <w:tcW w:w="276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9B5C7AC" w14:textId="1D56EB3C" w:rsidR="00EC5222" w:rsidRPr="00775710" w:rsidRDefault="00E444AF" w:rsidP="00775710">
            <w:pPr>
              <w:widowControl w:val="0"/>
              <w:autoSpaceDE w:val="0"/>
              <w:autoSpaceDN w:val="0"/>
              <w:adjustRightInd w:val="0"/>
              <w:spacing w:after="240" w:line="360" w:lineRule="auto"/>
              <w:jc w:val="both"/>
              <w:rPr>
                <w:rFonts w:cstheme="minorHAnsi"/>
                <w:sz w:val="22"/>
                <w:szCs w:val="22"/>
              </w:rPr>
            </w:pPr>
            <w:r>
              <w:rPr>
                <w:rFonts w:cstheme="minorHAnsi"/>
                <w:sz w:val="22"/>
                <w:szCs w:val="22"/>
              </w:rPr>
              <w:t>Date</w:t>
            </w:r>
          </w:p>
        </w:tc>
        <w:tc>
          <w:tcPr>
            <w:tcW w:w="454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DB9ECD2" w14:textId="77777777" w:rsidR="00EC5222" w:rsidRPr="00775710" w:rsidRDefault="00EC5222" w:rsidP="00775710">
            <w:pPr>
              <w:widowControl w:val="0"/>
              <w:autoSpaceDE w:val="0"/>
              <w:autoSpaceDN w:val="0"/>
              <w:adjustRightInd w:val="0"/>
              <w:spacing w:line="360" w:lineRule="auto"/>
              <w:jc w:val="both"/>
              <w:rPr>
                <w:rFonts w:cstheme="minorHAnsi"/>
                <w:sz w:val="22"/>
                <w:szCs w:val="22"/>
              </w:rPr>
            </w:pPr>
          </w:p>
        </w:tc>
      </w:tr>
      <w:tr w:rsidR="00EC5222" w:rsidRPr="00775710" w14:paraId="533CA5D7" w14:textId="77777777" w:rsidTr="00EC5222">
        <w:tblPrEx>
          <w:tblBorders>
            <w:top w:val="nil"/>
          </w:tblBorders>
        </w:tblPrEx>
        <w:tc>
          <w:tcPr>
            <w:tcW w:w="276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EF7DDDA" w14:textId="77777777" w:rsidR="00EC5222" w:rsidRPr="00775710" w:rsidRDefault="00EC5222" w:rsidP="00775710">
            <w:pPr>
              <w:widowControl w:val="0"/>
              <w:autoSpaceDE w:val="0"/>
              <w:autoSpaceDN w:val="0"/>
              <w:adjustRightInd w:val="0"/>
              <w:spacing w:after="240" w:line="360" w:lineRule="auto"/>
              <w:jc w:val="both"/>
              <w:rPr>
                <w:rFonts w:cstheme="minorHAnsi"/>
                <w:sz w:val="22"/>
                <w:szCs w:val="22"/>
              </w:rPr>
            </w:pPr>
            <w:r w:rsidRPr="00775710">
              <w:rPr>
                <w:rFonts w:cstheme="minorHAnsi"/>
                <w:sz w:val="22"/>
                <w:szCs w:val="22"/>
              </w:rPr>
              <w:t>Signature</w:t>
            </w:r>
          </w:p>
        </w:tc>
        <w:tc>
          <w:tcPr>
            <w:tcW w:w="454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606F048" w14:textId="77777777" w:rsidR="00EC5222" w:rsidRPr="00775710" w:rsidRDefault="00EC5222" w:rsidP="00775710">
            <w:pPr>
              <w:widowControl w:val="0"/>
              <w:autoSpaceDE w:val="0"/>
              <w:autoSpaceDN w:val="0"/>
              <w:adjustRightInd w:val="0"/>
              <w:spacing w:line="360" w:lineRule="auto"/>
              <w:jc w:val="both"/>
              <w:rPr>
                <w:rFonts w:cstheme="minorHAnsi"/>
                <w:sz w:val="22"/>
                <w:szCs w:val="22"/>
              </w:rPr>
            </w:pPr>
          </w:p>
        </w:tc>
      </w:tr>
    </w:tbl>
    <w:p w14:paraId="0065F0A0" w14:textId="77777777" w:rsidR="00152483" w:rsidRPr="00775710" w:rsidRDefault="00152483" w:rsidP="00775710">
      <w:pPr>
        <w:widowControl w:val="0"/>
        <w:autoSpaceDE w:val="0"/>
        <w:autoSpaceDN w:val="0"/>
        <w:adjustRightInd w:val="0"/>
        <w:spacing w:after="240" w:line="360" w:lineRule="auto"/>
        <w:jc w:val="both"/>
        <w:rPr>
          <w:rFonts w:cstheme="minorHAnsi"/>
          <w:sz w:val="22"/>
          <w:szCs w:val="22"/>
        </w:rPr>
      </w:pPr>
    </w:p>
    <w:p w14:paraId="61CCEB89" w14:textId="77777777" w:rsidR="00152483" w:rsidRPr="00775710" w:rsidRDefault="00152483" w:rsidP="00775710">
      <w:pPr>
        <w:widowControl w:val="0"/>
        <w:autoSpaceDE w:val="0"/>
        <w:autoSpaceDN w:val="0"/>
        <w:adjustRightInd w:val="0"/>
        <w:spacing w:after="240" w:line="360" w:lineRule="auto"/>
        <w:jc w:val="both"/>
        <w:rPr>
          <w:rFonts w:cstheme="minorHAnsi"/>
          <w:sz w:val="22"/>
          <w:szCs w:val="22"/>
        </w:rPr>
      </w:pPr>
    </w:p>
    <w:p w14:paraId="5BAA1510" w14:textId="4254F07D" w:rsidR="00152483" w:rsidRPr="00775710" w:rsidRDefault="00152483" w:rsidP="00775710">
      <w:pPr>
        <w:widowControl w:val="0"/>
        <w:autoSpaceDE w:val="0"/>
        <w:autoSpaceDN w:val="0"/>
        <w:adjustRightInd w:val="0"/>
        <w:spacing w:after="240" w:line="360" w:lineRule="auto"/>
        <w:jc w:val="both"/>
        <w:rPr>
          <w:rFonts w:cstheme="minorHAnsi"/>
          <w:sz w:val="22"/>
          <w:szCs w:val="22"/>
        </w:rPr>
      </w:pPr>
    </w:p>
    <w:p w14:paraId="21B9D048" w14:textId="77777777" w:rsidR="002608C1" w:rsidRPr="00775710" w:rsidRDefault="00E444AF" w:rsidP="00775710">
      <w:pPr>
        <w:spacing w:line="360" w:lineRule="auto"/>
        <w:jc w:val="both"/>
        <w:rPr>
          <w:rFonts w:cstheme="minorHAnsi"/>
          <w:sz w:val="22"/>
          <w:szCs w:val="22"/>
        </w:rPr>
      </w:pPr>
    </w:p>
    <w:sectPr w:rsidR="002608C1" w:rsidRPr="00775710" w:rsidSect="008F7516">
      <w:headerReference w:type="even" r:id="rId8"/>
      <w:headerReference w:type="default" r:id="rId9"/>
      <w:footerReference w:type="even" r:id="rId10"/>
      <w:footerReference w:type="default" r:id="rId11"/>
      <w:headerReference w:type="first" r:id="rId12"/>
      <w:footerReference w:type="first" r:id="rId13"/>
      <w:pgSz w:w="11900" w:h="16840"/>
      <w:pgMar w:top="1417" w:right="1417" w:bottom="162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8E015" w14:textId="77777777" w:rsidR="00957F37" w:rsidRDefault="00957F37" w:rsidP="0049652A">
      <w:r>
        <w:separator/>
      </w:r>
    </w:p>
  </w:endnote>
  <w:endnote w:type="continuationSeparator" w:id="0">
    <w:p w14:paraId="12AB21C9" w14:textId="77777777" w:rsidR="00957F37" w:rsidRDefault="00957F37" w:rsidP="00496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w:panose1 w:val="02020603050405020304"/>
    <w:charset w:val="00"/>
    <w:family w:val="auto"/>
    <w:pitch w:val="variable"/>
    <w:sig w:usb0="00000003" w:usb1="00000000" w:usb2="00000000" w:usb3="00000000" w:csb0="00000001"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DF9DA" w14:textId="77777777" w:rsidR="008F7516" w:rsidRDefault="008F751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6F09A" w14:textId="77777777" w:rsidR="008F7516" w:rsidRDefault="008F7516">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49AD0" w14:textId="33362DF0" w:rsidR="008F7516" w:rsidRDefault="008F7516">
    <w:pPr>
      <w:pStyle w:val="AltBilgi"/>
    </w:pPr>
    <w:r>
      <w:rPr>
        <w:noProof/>
        <w:lang w:eastAsia="tr-TR"/>
      </w:rPr>
      <mc:AlternateContent>
        <mc:Choice Requires="wpg">
          <w:drawing>
            <wp:anchor distT="0" distB="0" distL="114300" distR="114300" simplePos="0" relativeHeight="251659264" behindDoc="0" locked="0" layoutInCell="1" allowOverlap="1" wp14:anchorId="408D3078" wp14:editId="4EB489D9">
              <wp:simplePos x="0" y="0"/>
              <wp:positionH relativeFrom="page">
                <wp:posOffset>600074</wp:posOffset>
              </wp:positionH>
              <wp:positionV relativeFrom="bottomMargin">
                <wp:posOffset>60325</wp:posOffset>
              </wp:positionV>
              <wp:extent cx="6953251" cy="588645"/>
              <wp:effectExtent l="0" t="0" r="0" b="0"/>
              <wp:wrapNone/>
              <wp:docPr id="164" name="Group 164"/>
              <wp:cNvGraphicFramePr/>
              <a:graphic xmlns:a="http://schemas.openxmlformats.org/drawingml/2006/main">
                <a:graphicData uri="http://schemas.microsoft.com/office/word/2010/wordprocessingGroup">
                  <wpg:wgp>
                    <wpg:cNvGrpSpPr/>
                    <wpg:grpSpPr>
                      <a:xfrm>
                        <a:off x="0" y="0"/>
                        <a:ext cx="6953251" cy="588645"/>
                        <a:chOff x="-781051" y="-314325"/>
                        <a:chExt cx="6953251" cy="588645"/>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781051" y="-314325"/>
                          <a:ext cx="6143625" cy="2686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838095" w14:textId="7F191A3A" w:rsidR="008F7516" w:rsidRPr="008F7516" w:rsidRDefault="00E444AF">
                            <w:pPr>
                              <w:pStyle w:val="AltBilgi"/>
                              <w:jc w:val="right"/>
                              <w:rPr>
                                <w:b/>
                                <w:sz w:val="28"/>
                              </w:rPr>
                            </w:pPr>
                            <w:sdt>
                              <w:sdtPr>
                                <w:rPr>
                                  <w:b/>
                                  <w:caps/>
                                  <w:sz w:val="22"/>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8F7516" w:rsidRPr="008F7516">
                                  <w:rPr>
                                    <w:b/>
                                    <w:caps/>
                                    <w:sz w:val="22"/>
                                    <w:szCs w:val="20"/>
                                  </w:rPr>
                                  <w:t>imza</w:t>
                                </w:r>
                              </w:sdtContent>
                            </w:sdt>
                            <w:r w:rsidR="008F7516" w:rsidRPr="008F7516">
                              <w:rPr>
                                <w:b/>
                                <w:caps/>
                                <w:sz w:val="22"/>
                                <w:szCs w:val="20"/>
                              </w:rPr>
                              <w:t>  </w:t>
                            </w:r>
                            <w:sdt>
                              <w:sdtPr>
                                <w:rPr>
                                  <w:b/>
                                  <w:sz w:val="22"/>
                                  <w:szCs w:val="20"/>
                                </w:rPr>
                                <w:alias w:val="Subtitle"/>
                                <w:tag w:val=""/>
                                <w:id w:val="-757830567"/>
                                <w:showingPlcHdr/>
                                <w:dataBinding w:prefixMappings="xmlns:ns0='http://purl.org/dc/elements/1.1/' xmlns:ns1='http://schemas.openxmlformats.org/package/2006/metadata/core-properties' " w:xpath="/ns1:coreProperties[1]/ns0:subject[1]" w:storeItemID="{6C3C8BC8-F283-45AE-878A-BAB7291924A1}"/>
                                <w:text/>
                              </w:sdtPr>
                              <w:sdtEndPr/>
                              <w:sdtContent>
                                <w:r w:rsidR="008F7516" w:rsidRPr="008F7516">
                                  <w:rPr>
                                    <w:b/>
                                    <w:sz w:val="22"/>
                                    <w:szCs w:val="20"/>
                                  </w:rPr>
                                  <w:t xml:space="preserve">     </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408D3078" id="Group 164" o:spid="_x0000_s1026" style="position:absolute;margin-left:47.25pt;margin-top:4.75pt;width:547.5pt;height:46.35pt;z-index:251659264;mso-position-horizontal-relative:page;mso-position-vertical-relative:bottom-margin-area;mso-width-relative:margin;mso-height-relative:margin" coordorigin="-7810,-3143" coordsize="69532,5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">
              <v:rect id="Rectangle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66" o:spid="_x0000_s1028" type="#_x0000_t202" style="position:absolute;left:-7810;top:-3143;width:61435;height:2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48838095" w14:textId="7F191A3A" w:rsidR="008F7516" w:rsidRPr="008F7516" w:rsidRDefault="00E444AF">
                      <w:pPr>
                        <w:pStyle w:val="AltBilgi"/>
                        <w:jc w:val="right"/>
                        <w:rPr>
                          <w:b/>
                          <w:sz w:val="28"/>
                        </w:rPr>
                      </w:pPr>
                      <w:sdt>
                        <w:sdtPr>
                          <w:rPr>
                            <w:b/>
                            <w:caps/>
                            <w:sz w:val="22"/>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8F7516" w:rsidRPr="008F7516">
                            <w:rPr>
                              <w:b/>
                              <w:caps/>
                              <w:sz w:val="22"/>
                              <w:szCs w:val="20"/>
                            </w:rPr>
                            <w:t>imza</w:t>
                          </w:r>
                        </w:sdtContent>
                      </w:sdt>
                      <w:r w:rsidR="008F7516" w:rsidRPr="008F7516">
                        <w:rPr>
                          <w:b/>
                          <w:caps/>
                          <w:sz w:val="22"/>
                          <w:szCs w:val="20"/>
                        </w:rPr>
                        <w:t>  </w:t>
                      </w:r>
                      <w:sdt>
                        <w:sdtPr>
                          <w:rPr>
                            <w:b/>
                            <w:sz w:val="22"/>
                            <w:szCs w:val="20"/>
                          </w:rPr>
                          <w:alias w:val="Subtitle"/>
                          <w:tag w:val=""/>
                          <w:id w:val="-757830567"/>
                          <w:showingPlcHdr/>
                          <w:dataBinding w:prefixMappings="xmlns:ns0='http://purl.org/dc/elements/1.1/' xmlns:ns1='http://schemas.openxmlformats.org/package/2006/metadata/core-properties' " w:xpath="/ns1:coreProperties[1]/ns0:subject[1]" w:storeItemID="{6C3C8BC8-F283-45AE-878A-BAB7291924A1}"/>
                          <w:text/>
                        </w:sdtPr>
                        <w:sdtEndPr/>
                        <w:sdtContent>
                          <w:r w:rsidR="008F7516" w:rsidRPr="008F7516">
                            <w:rPr>
                              <w:b/>
                              <w:sz w:val="22"/>
                              <w:szCs w:val="20"/>
                            </w:rPr>
                            <w:t xml:space="preserve">     </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9DDAF" w14:textId="77777777" w:rsidR="00957F37" w:rsidRDefault="00957F37" w:rsidP="0049652A">
      <w:r>
        <w:separator/>
      </w:r>
    </w:p>
  </w:footnote>
  <w:footnote w:type="continuationSeparator" w:id="0">
    <w:p w14:paraId="6897C4E8" w14:textId="77777777" w:rsidR="00957F37" w:rsidRDefault="00957F37" w:rsidP="004965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36CB2" w14:textId="77777777" w:rsidR="008F7516" w:rsidRDefault="008F7516">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AAD18" w14:textId="77777777" w:rsidR="008F7516" w:rsidRDefault="008F7516">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98301" w14:textId="77777777" w:rsidR="008F7516" w:rsidRDefault="008F751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77EAF"/>
    <w:multiLevelType w:val="hybridMultilevel"/>
    <w:tmpl w:val="CB14479E"/>
    <w:lvl w:ilvl="0" w:tplc="C9C2CD92">
      <w:start w:val="1"/>
      <w:numFmt w:val="decimal"/>
      <w:lvlText w:val="%1."/>
      <w:lvlJc w:val="left"/>
      <w:pPr>
        <w:ind w:left="360" w:hanging="360"/>
      </w:pPr>
      <w:rPr>
        <w:rFonts w:asciiTheme="minorHAnsi" w:eastAsiaTheme="minorHAnsi" w:hAnsiTheme="minorHAnsi" w:cs="Times"/>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7D98154D"/>
    <w:multiLevelType w:val="hybridMultilevel"/>
    <w:tmpl w:val="AE46530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0F5"/>
    <w:rsid w:val="0000652E"/>
    <w:rsid w:val="00007D48"/>
    <w:rsid w:val="00033EF1"/>
    <w:rsid w:val="00035ED2"/>
    <w:rsid w:val="000645B8"/>
    <w:rsid w:val="00080984"/>
    <w:rsid w:val="00092F46"/>
    <w:rsid w:val="000B1FE0"/>
    <w:rsid w:val="000C3B7D"/>
    <w:rsid w:val="000C5131"/>
    <w:rsid w:val="00102F2E"/>
    <w:rsid w:val="00113340"/>
    <w:rsid w:val="00152483"/>
    <w:rsid w:val="001A7AB9"/>
    <w:rsid w:val="001C22D4"/>
    <w:rsid w:val="001C47DD"/>
    <w:rsid w:val="001E125D"/>
    <w:rsid w:val="002219B8"/>
    <w:rsid w:val="00260DA5"/>
    <w:rsid w:val="00284F82"/>
    <w:rsid w:val="00297628"/>
    <w:rsid w:val="002E199E"/>
    <w:rsid w:val="002E4CD8"/>
    <w:rsid w:val="002F4228"/>
    <w:rsid w:val="00304556"/>
    <w:rsid w:val="00381302"/>
    <w:rsid w:val="0045286C"/>
    <w:rsid w:val="0047454E"/>
    <w:rsid w:val="0049652A"/>
    <w:rsid w:val="005143C6"/>
    <w:rsid w:val="005501CA"/>
    <w:rsid w:val="005639E6"/>
    <w:rsid w:val="005A08AD"/>
    <w:rsid w:val="005B7F0E"/>
    <w:rsid w:val="00600C57"/>
    <w:rsid w:val="006425AE"/>
    <w:rsid w:val="00657F23"/>
    <w:rsid w:val="00666B35"/>
    <w:rsid w:val="0067385C"/>
    <w:rsid w:val="00674FEA"/>
    <w:rsid w:val="00675F23"/>
    <w:rsid w:val="00701D4D"/>
    <w:rsid w:val="00713EDE"/>
    <w:rsid w:val="0073003C"/>
    <w:rsid w:val="00775710"/>
    <w:rsid w:val="007D3A4E"/>
    <w:rsid w:val="0082585E"/>
    <w:rsid w:val="008403C7"/>
    <w:rsid w:val="00873F31"/>
    <w:rsid w:val="00876C35"/>
    <w:rsid w:val="00894B1E"/>
    <w:rsid w:val="008F7516"/>
    <w:rsid w:val="00940C6E"/>
    <w:rsid w:val="00957F37"/>
    <w:rsid w:val="009C5BA8"/>
    <w:rsid w:val="00A15093"/>
    <w:rsid w:val="00A45A2E"/>
    <w:rsid w:val="00A679F7"/>
    <w:rsid w:val="00A765F5"/>
    <w:rsid w:val="00A920DB"/>
    <w:rsid w:val="00AB75CA"/>
    <w:rsid w:val="00AC51F2"/>
    <w:rsid w:val="00B350F5"/>
    <w:rsid w:val="00B36AF9"/>
    <w:rsid w:val="00BC4DF7"/>
    <w:rsid w:val="00BD0BE4"/>
    <w:rsid w:val="00BD2614"/>
    <w:rsid w:val="00BD3C22"/>
    <w:rsid w:val="00BF4B45"/>
    <w:rsid w:val="00C140AF"/>
    <w:rsid w:val="00C71EBB"/>
    <w:rsid w:val="00C83946"/>
    <w:rsid w:val="00CA36B5"/>
    <w:rsid w:val="00D3068F"/>
    <w:rsid w:val="00D57ECC"/>
    <w:rsid w:val="00D737F2"/>
    <w:rsid w:val="00D77349"/>
    <w:rsid w:val="00D93DBE"/>
    <w:rsid w:val="00D95C23"/>
    <w:rsid w:val="00DD2BDF"/>
    <w:rsid w:val="00DF757F"/>
    <w:rsid w:val="00E444AF"/>
    <w:rsid w:val="00E951F5"/>
    <w:rsid w:val="00EB6BF9"/>
    <w:rsid w:val="00EC2C39"/>
    <w:rsid w:val="00EC5222"/>
    <w:rsid w:val="00F07FC4"/>
    <w:rsid w:val="00F157BD"/>
    <w:rsid w:val="00F41029"/>
    <w:rsid w:val="00F649B5"/>
    <w:rsid w:val="00FA33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94BFDA"/>
  <w14:defaultImageDpi w14:val="32767"/>
  <w15:docId w15:val="{145FE655-FEFE-438D-A6B4-FF6CBFF90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D2BDF"/>
    <w:pPr>
      <w:ind w:left="720"/>
      <w:contextualSpacing/>
    </w:pPr>
  </w:style>
  <w:style w:type="paragraph" w:styleId="stBilgi">
    <w:name w:val="header"/>
    <w:basedOn w:val="Normal"/>
    <w:link w:val="stBilgiChar"/>
    <w:uiPriority w:val="99"/>
    <w:unhideWhenUsed/>
    <w:rsid w:val="0049652A"/>
    <w:pPr>
      <w:tabs>
        <w:tab w:val="center" w:pos="4536"/>
        <w:tab w:val="right" w:pos="9072"/>
      </w:tabs>
    </w:pPr>
  </w:style>
  <w:style w:type="character" w:customStyle="1" w:styleId="stBilgiChar">
    <w:name w:val="Üst Bilgi Char"/>
    <w:basedOn w:val="VarsaylanParagrafYazTipi"/>
    <w:link w:val="stBilgi"/>
    <w:uiPriority w:val="99"/>
    <w:rsid w:val="0049652A"/>
  </w:style>
  <w:style w:type="paragraph" w:styleId="AltBilgi">
    <w:name w:val="footer"/>
    <w:basedOn w:val="Normal"/>
    <w:link w:val="AltBilgiChar"/>
    <w:uiPriority w:val="99"/>
    <w:unhideWhenUsed/>
    <w:rsid w:val="0049652A"/>
    <w:pPr>
      <w:tabs>
        <w:tab w:val="center" w:pos="4536"/>
        <w:tab w:val="right" w:pos="9072"/>
      </w:tabs>
    </w:pPr>
  </w:style>
  <w:style w:type="character" w:customStyle="1" w:styleId="AltBilgiChar">
    <w:name w:val="Alt Bilgi Char"/>
    <w:basedOn w:val="VarsaylanParagrafYazTipi"/>
    <w:link w:val="AltBilgi"/>
    <w:uiPriority w:val="99"/>
    <w:rsid w:val="0049652A"/>
  </w:style>
  <w:style w:type="character" w:styleId="AklamaBavurusu">
    <w:name w:val="annotation reference"/>
    <w:basedOn w:val="VarsaylanParagrafYazTipi"/>
    <w:uiPriority w:val="99"/>
    <w:semiHidden/>
    <w:unhideWhenUsed/>
    <w:rsid w:val="00033EF1"/>
    <w:rPr>
      <w:sz w:val="16"/>
      <w:szCs w:val="16"/>
    </w:rPr>
  </w:style>
  <w:style w:type="paragraph" w:styleId="AklamaMetni">
    <w:name w:val="annotation text"/>
    <w:basedOn w:val="Normal"/>
    <w:link w:val="AklamaMetniChar"/>
    <w:uiPriority w:val="99"/>
    <w:semiHidden/>
    <w:unhideWhenUsed/>
    <w:rsid w:val="00033EF1"/>
    <w:rPr>
      <w:sz w:val="20"/>
      <w:szCs w:val="20"/>
    </w:rPr>
  </w:style>
  <w:style w:type="character" w:customStyle="1" w:styleId="AklamaMetniChar">
    <w:name w:val="Açıklama Metni Char"/>
    <w:basedOn w:val="VarsaylanParagrafYazTipi"/>
    <w:link w:val="AklamaMetni"/>
    <w:uiPriority w:val="99"/>
    <w:semiHidden/>
    <w:rsid w:val="00033EF1"/>
    <w:rPr>
      <w:sz w:val="20"/>
      <w:szCs w:val="20"/>
    </w:rPr>
  </w:style>
  <w:style w:type="paragraph" w:styleId="AklamaKonusu">
    <w:name w:val="annotation subject"/>
    <w:basedOn w:val="AklamaMetni"/>
    <w:next w:val="AklamaMetni"/>
    <w:link w:val="AklamaKonusuChar"/>
    <w:uiPriority w:val="99"/>
    <w:semiHidden/>
    <w:unhideWhenUsed/>
    <w:rsid w:val="00033EF1"/>
    <w:rPr>
      <w:b/>
      <w:bCs/>
    </w:rPr>
  </w:style>
  <w:style w:type="character" w:customStyle="1" w:styleId="AklamaKonusuChar">
    <w:name w:val="Açıklama Konusu Char"/>
    <w:basedOn w:val="AklamaMetniChar"/>
    <w:link w:val="AklamaKonusu"/>
    <w:uiPriority w:val="99"/>
    <w:semiHidden/>
    <w:rsid w:val="00033EF1"/>
    <w:rPr>
      <w:b/>
      <w:bCs/>
      <w:sz w:val="20"/>
      <w:szCs w:val="20"/>
    </w:rPr>
  </w:style>
  <w:style w:type="paragraph" w:styleId="BalonMetni">
    <w:name w:val="Balloon Text"/>
    <w:basedOn w:val="Normal"/>
    <w:link w:val="BalonMetniChar"/>
    <w:uiPriority w:val="99"/>
    <w:semiHidden/>
    <w:unhideWhenUsed/>
    <w:rsid w:val="00033EF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33E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14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567</Words>
  <Characters>3236</Characters>
  <Application>Microsoft Office Word</Application>
  <DocSecurity>0</DocSecurity>
  <Lines>26</Lines>
  <Paragraphs>7</Paragraphs>
  <ScaleCrop>false</ScaleCrop>
  <HeadingPairs>
    <vt:vector size="6" baseType="variant">
      <vt:variant>
        <vt:lpstr>Konu Başlığı</vt:lpstr>
      </vt:variant>
      <vt:variant>
        <vt:i4>1</vt:i4>
      </vt:variant>
      <vt:variant>
        <vt:lpstr>Title</vt:lpstr>
      </vt:variant>
      <vt:variant>
        <vt:i4>1</vt:i4>
      </vt:variant>
      <vt:variant>
        <vt:lpstr>Başlık</vt:lpstr>
      </vt:variant>
      <vt:variant>
        <vt:i4>1</vt:i4>
      </vt:variant>
    </vt:vector>
  </HeadingPairs>
  <TitlesOfParts>
    <vt:vector size="3" baseType="lpstr">
      <vt:lpstr>imza</vt:lpstr>
      <vt:lpstr/>
      <vt:lpstr/>
    </vt:vector>
  </TitlesOfParts>
  <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imza</dc:title>
  <dc:creator>Microsoft Office Kullanıcısı</dc:creator>
  <cp:lastModifiedBy>begüm kırık</cp:lastModifiedBy>
  <cp:revision>2</cp:revision>
  <cp:lastPrinted>2019-10-30T07:46:00Z</cp:lastPrinted>
  <dcterms:created xsi:type="dcterms:W3CDTF">2022-03-02T17:35:00Z</dcterms:created>
  <dcterms:modified xsi:type="dcterms:W3CDTF">2022-03-02T17:35:00Z</dcterms:modified>
</cp:coreProperties>
</file>