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3"/>
        <w:gridCol w:w="2982"/>
        <w:gridCol w:w="1350"/>
        <w:gridCol w:w="1350"/>
        <w:gridCol w:w="1239"/>
        <w:tblGridChange w:id="0">
          <w:tblGrid>
            <w:gridCol w:w="3403"/>
            <w:gridCol w:w="2982"/>
            <w:gridCol w:w="1350"/>
            <w:gridCol w:w="1350"/>
            <w:gridCol w:w="1239"/>
          </w:tblGrid>
        </w:tblGridChange>
      </w:tblGrid>
      <w:tr>
        <w:trPr>
          <w:cantSplit w:val="0"/>
          <w:tblHeader w:val="0"/>
        </w:trPr>
        <w:tc>
          <w:tcPr>
            <w:vAlign w:val="center"/>
          </w:tcPr>
          <w:p w:rsidR="00000000" w:rsidDel="00000000" w:rsidP="00000000" w:rsidRDefault="00000000" w:rsidRPr="00000000" w14:paraId="00000002">
            <w:pPr>
              <w:jc w:val="center"/>
              <w:rPr/>
            </w:pPr>
            <w:r w:rsidDel="00000000" w:rsidR="00000000" w:rsidRPr="00000000">
              <w:rPr/>
              <w:drawing>
                <wp:inline distB="0" distT="0" distL="0" distR="0">
                  <wp:extent cx="1158240" cy="866775"/>
                  <wp:effectExtent b="0" l="0" r="0" t="0"/>
                  <wp:docPr descr="yeditepe üniversitesi amblem ile ilgili görsel sonucu" id="3" name="image1.jpg"/>
                  <a:graphic>
                    <a:graphicData uri="http://schemas.openxmlformats.org/drawingml/2006/picture">
                      <pic:pic>
                        <pic:nvPicPr>
                          <pic:cNvPr descr="yeditepe üniversitesi amblem ile ilgili görsel sonucu" id="0" name="image1.jpg"/>
                          <pic:cNvPicPr preferRelativeResize="0"/>
                        </pic:nvPicPr>
                        <pic:blipFill>
                          <a:blip r:embed="rId7"/>
                          <a:srcRect b="0" l="0" r="0" t="0"/>
                          <a:stretch>
                            <a:fillRect/>
                          </a:stretch>
                        </pic:blipFill>
                        <pic:spPr>
                          <a:xfrm>
                            <a:off x="0" y="0"/>
                            <a:ext cx="1158240" cy="866775"/>
                          </a:xfrm>
                          <a:prstGeom prst="rect"/>
                          <a:ln/>
                        </pic:spPr>
                      </pic:pic>
                    </a:graphicData>
                  </a:graphic>
                </wp:inline>
              </w:drawing>
            </w:r>
            <w:r w:rsidDel="00000000" w:rsidR="00000000" w:rsidRPr="00000000">
              <w:rPr>
                <w:rtl w:val="0"/>
              </w:rPr>
            </w:r>
          </w:p>
        </w:tc>
        <w:tc>
          <w:tcPr>
            <w:gridSpan w:val="4"/>
          </w:tcPr>
          <w:p w:rsidR="00000000" w:rsidDel="00000000" w:rsidP="00000000" w:rsidRDefault="00000000" w:rsidRPr="00000000" w14:paraId="00000003">
            <w:pPr>
              <w:jc w:val="center"/>
              <w:rPr>
                <w:b w:val="1"/>
                <w:color w:val="000000"/>
                <w:sz w:val="28"/>
                <w:szCs w:val="28"/>
              </w:rPr>
            </w:pPr>
            <w:r w:rsidDel="00000000" w:rsidR="00000000" w:rsidRPr="00000000">
              <w:rPr>
                <w:rtl w:val="0"/>
              </w:rPr>
            </w:r>
          </w:p>
          <w:p w:rsidR="00000000" w:rsidDel="00000000" w:rsidP="00000000" w:rsidRDefault="00000000" w:rsidRPr="00000000" w14:paraId="00000004">
            <w:pPr>
              <w:jc w:val="center"/>
              <w:rPr>
                <w:b w:val="1"/>
                <w:color w:val="000000"/>
                <w:sz w:val="28"/>
                <w:szCs w:val="28"/>
              </w:rPr>
            </w:pPr>
            <w:r w:rsidDel="00000000" w:rsidR="00000000" w:rsidRPr="00000000">
              <w:rPr>
                <w:b w:val="1"/>
                <w:color w:val="000000"/>
                <w:sz w:val="28"/>
                <w:szCs w:val="28"/>
                <w:rtl w:val="0"/>
              </w:rPr>
              <w:t xml:space="preserve">YEDITEPE UNIVERSITY</w:t>
            </w:r>
          </w:p>
          <w:p w:rsidR="00000000" w:rsidDel="00000000" w:rsidP="00000000" w:rsidRDefault="00000000" w:rsidRPr="00000000" w14:paraId="00000005">
            <w:pPr>
              <w:jc w:val="center"/>
              <w:rPr>
                <w:b w:val="1"/>
                <w:color w:val="000000"/>
                <w:sz w:val="28"/>
                <w:szCs w:val="28"/>
              </w:rPr>
            </w:pPr>
            <w:r w:rsidDel="00000000" w:rsidR="00000000" w:rsidRPr="00000000">
              <w:rPr>
                <w:b w:val="1"/>
                <w:color w:val="000000"/>
                <w:sz w:val="28"/>
                <w:szCs w:val="28"/>
                <w:rtl w:val="0"/>
              </w:rPr>
              <w:t xml:space="preserve">FACULTY OF HEALTH SCIENCES NURSING DEPARTMENT</w:t>
            </w:r>
          </w:p>
          <w:p w:rsidR="00000000" w:rsidDel="00000000" w:rsidP="00000000" w:rsidRDefault="00000000" w:rsidRPr="00000000" w14:paraId="00000006">
            <w:pPr>
              <w:jc w:val="center"/>
              <w:rPr>
                <w:sz w:val="28"/>
                <w:szCs w:val="28"/>
              </w:rPr>
            </w:pPr>
            <w:r w:rsidDel="00000000" w:rsidR="00000000" w:rsidRPr="00000000">
              <w:rPr>
                <w:b w:val="1"/>
                <w:color w:val="000000"/>
                <w:sz w:val="28"/>
                <w:szCs w:val="28"/>
                <w:rtl w:val="0"/>
              </w:rPr>
              <w:t xml:space="preserve">CLINICAL TRAINING ENVIRONMENT STUDENT FEEDBACK FORM</w:t>
            </w:r>
            <w:r w:rsidDel="00000000" w:rsidR="00000000" w:rsidRPr="00000000">
              <w:rPr>
                <w:rtl w:val="0"/>
              </w:rPr>
            </w:r>
          </w:p>
        </w:tc>
      </w:tr>
      <w:tr>
        <w:trPr>
          <w:cantSplit w:val="0"/>
          <w:tblHeader w:val="0"/>
        </w:trPr>
        <w:tc>
          <w:tcPr>
            <w:gridSpan w:val="5"/>
          </w:tcPr>
          <w:p w:rsidR="00000000" w:rsidDel="00000000" w:rsidP="00000000" w:rsidRDefault="00000000" w:rsidRPr="00000000" w14:paraId="0000000A">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Dear students;</w:t>
            </w:r>
          </w:p>
          <w:p w:rsidR="00000000" w:rsidDel="00000000" w:rsidP="00000000" w:rsidRDefault="00000000" w:rsidRPr="00000000" w14:paraId="0000000B">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C">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this evaluation form, there are statements about the clinical education environment, clinical staff and clinical instructor. Your answers will contribute to improving your clinical education environment and will not affect your course grade. In this direction, consider the whole time you have been in the clinic and select the statement that is appropriate for you.</w:t>
            </w:r>
          </w:p>
          <w:p w:rsidR="00000000" w:rsidDel="00000000" w:rsidP="00000000" w:rsidRDefault="00000000" w:rsidRPr="00000000" w14:paraId="0000000D">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Thank you for your contribution.</w:t>
            </w:r>
          </w:p>
          <w:p w:rsidR="00000000" w:rsidDel="00000000" w:rsidP="00000000" w:rsidRDefault="00000000" w:rsidRPr="00000000" w14:paraId="0000000E">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617" w:hRule="atLeast"/>
          <w:tblHeader w:val="0"/>
        </w:trPr>
        <w:tc>
          <w:tcPr>
            <w:gridSpan w:val="5"/>
          </w:tcPr>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Evaluated Institution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0"/>
                <w:szCs w:val="20"/>
                <w:rtl w:val="0"/>
              </w:rPr>
              <w:t xml:space="preserve">Evaluated clinic:</w:t>
            </w:r>
            <w:r w:rsidDel="00000000" w:rsidR="00000000" w:rsidRPr="00000000">
              <w:rPr>
                <w:rFonts w:ascii="Times New Roman" w:cs="Times New Roman" w:eastAsia="Times New Roman" w:hAnsi="Times New Roman"/>
                <w:sz w:val="20"/>
                <w:szCs w:val="20"/>
                <w:rtl w:val="0"/>
              </w:rPr>
              <w:t xml:space="preserve"> ………………………… …….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B">
            <w:pPr>
              <w:jc w:val="center"/>
              <w:rPr>
                <w:b w:val="1"/>
              </w:rPr>
            </w:pPr>
            <w:r w:rsidDel="00000000" w:rsidR="00000000" w:rsidRPr="00000000">
              <w:rPr>
                <w:b w:val="1"/>
                <w:rtl w:val="0"/>
              </w:rPr>
              <w:t xml:space="preserve">YES</w:t>
            </w:r>
          </w:p>
          <w:p w:rsidR="00000000" w:rsidDel="00000000" w:rsidP="00000000" w:rsidRDefault="00000000" w:rsidRPr="00000000" w14:paraId="0000001C">
            <w:pPr>
              <w:rPr>
                <w:b w:val="1"/>
              </w:rPr>
            </w:pPr>
            <w:r w:rsidDel="00000000" w:rsidR="00000000" w:rsidRPr="00000000">
              <w:rPr>
                <w:rtl w:val="0"/>
              </w:rPr>
            </w:r>
          </w:p>
        </w:tc>
        <w:tc>
          <w:tcPr/>
          <w:p w:rsidR="00000000" w:rsidDel="00000000" w:rsidP="00000000" w:rsidRDefault="00000000" w:rsidRPr="00000000" w14:paraId="0000001D">
            <w:pPr>
              <w:jc w:val="center"/>
              <w:rPr>
                <w:b w:val="1"/>
                <w:highlight w:val="white"/>
              </w:rPr>
            </w:pPr>
            <w:r w:rsidDel="00000000" w:rsidR="00000000" w:rsidRPr="00000000">
              <w:rPr>
                <w:b w:val="1"/>
                <w:highlight w:val="white"/>
                <w:rtl w:val="0"/>
              </w:rPr>
              <w:t xml:space="preserve">Neutral</w:t>
            </w:r>
          </w:p>
        </w:tc>
        <w:tc>
          <w:tcPr/>
          <w:p w:rsidR="00000000" w:rsidDel="00000000" w:rsidP="00000000" w:rsidRDefault="00000000" w:rsidRPr="00000000" w14:paraId="0000001E">
            <w:pPr>
              <w:jc w:val="center"/>
              <w:rPr>
                <w:b w:val="1"/>
              </w:rPr>
            </w:pPr>
            <w:r w:rsidDel="00000000" w:rsidR="00000000" w:rsidRPr="00000000">
              <w:rPr>
                <w:b w:val="1"/>
                <w:rtl w:val="0"/>
              </w:rPr>
              <w:t xml:space="preserve">NO</w:t>
            </w:r>
          </w:p>
        </w:tc>
      </w:tr>
      <w:tr>
        <w:trPr>
          <w:cantSplit w:val="0"/>
          <w:trHeight w:val="527" w:hRule="atLeast"/>
          <w:tblHeader w:val="0"/>
        </w:trPr>
        <w:tc>
          <w:tcPr>
            <w:gridSpan w:val="2"/>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Before starting the clinical practice, the orientation training in the institution for the practice was sufficient.</w:t>
            </w:r>
          </w:p>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0"/>
          <w:trHeight w:val="437" w:hRule="atLeast"/>
          <w:tblHeader w:val="0"/>
        </w:trPr>
        <w:tc>
          <w:tcPr>
            <w:gridSpan w:val="2"/>
          </w:tcPr>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received help and support when I needed it during my clinical practice.</w:t>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rHeight w:val="553" w:hRule="atLeast"/>
          <w:tblHeader w:val="0"/>
        </w:trPr>
        <w:tc>
          <w:tcPr>
            <w:gridSpan w:val="2"/>
          </w:tcPr>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was given the opportunity to apply what I learned in theoretical framework and I was guided.</w:t>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approach of the employees in the clinical setting was positive.</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Clinical instructor was available during clinical practice and showed a supportive attitude towards my learning.</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r>
      <w:tr>
        <w:trPr>
          <w:cantSplit w:val="0"/>
          <w:trHeight w:val="302" w:hRule="atLeast"/>
          <w:tblHeader w:val="0"/>
        </w:trPr>
        <w:tc>
          <w:tcPr>
            <w:gridSpan w:val="2"/>
          </w:tcPr>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was able to experience with the adequate number and quality of cases that would enable me to learn clinically.</w:t>
            </w:r>
          </w:p>
          <w:p w:rsidR="00000000" w:rsidDel="00000000" w:rsidP="00000000" w:rsidRDefault="00000000" w:rsidRPr="00000000" w14:paraId="0000003D">
            <w:pPr>
              <w:rPr>
                <w:rFonts w:ascii="Times New Roman" w:cs="Times New Roman" w:eastAsia="Times New Roman" w:hAnsi="Times New Roman"/>
                <w:color w:val="ff0000"/>
                <w:sz w:val="20"/>
                <w:szCs w:val="20"/>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had the opportunity to practice domain-specific skills in the clinic.</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r>
      <w:tr>
        <w:trPr>
          <w:cantSplit w:val="0"/>
          <w:tblHeader w:val="0"/>
        </w:trPr>
        <w:tc>
          <w:tcPr>
            <w:gridSpan w:val="2"/>
          </w:tcPr>
          <w:sdt>
            <w:sdtPr>
              <w:tag w:val="goog_rdk_0"/>
            </w:sdtPr>
            <w:sdtContent>
              <w:p w:rsidR="00000000" w:rsidDel="00000000" w:rsidP="00000000" w:rsidRDefault="00000000" w:rsidRPr="00000000" w14:paraId="00000048">
                <w:pPr>
                  <w:rPr>
                    <w:shd w:fill="auto" w:val="clear"/>
                    <w:rPrChange w:author="Aysenur Keles" w:id="0" w:date="2022-03-03T10:37:00Z">
                      <w:rPr>
                        <w:rFonts w:ascii="Times New Roman" w:cs="Times New Roman" w:eastAsia="Times New Roman" w:hAnsi="Times New Roman"/>
                        <w:sz w:val="20"/>
                        <w:szCs w:val="20"/>
                      </w:rPr>
                    </w:rPrChange>
                  </w:rPr>
                  <w:pPrChange w:author="Aysenur Keles" w:id="0" w:date="2022-03-03T10:37:00Z">
                    <w:pPr/>
                  </w:pPrChange>
                </w:pPr>
                <w:r w:rsidDel="00000000" w:rsidR="00000000" w:rsidRPr="00000000">
                  <w:rPr>
                    <w:rFonts w:ascii="Times New Roman" w:cs="Times New Roman" w:eastAsia="Times New Roman" w:hAnsi="Times New Roman"/>
                    <w:sz w:val="20"/>
                    <w:szCs w:val="20"/>
                    <w:rtl w:val="0"/>
                  </w:rPr>
                  <w:t xml:space="preserve">Case discussion/ evaluation of observations and interviews/discussion of reports etc. in a clinical setting were effective in transferring theoretical knowledge to practice.</w:t>
                </w:r>
              </w:p>
            </w:sdtContent>
          </w:sdt>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physical environment of the clinic was adequate and safe for the practices.</w:t>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r>
      <w:tr>
        <w:trPr>
          <w:cantSplit w:val="0"/>
          <w:trHeight w:val="437" w:hRule="atLeast"/>
          <w:tblHeader w:val="0"/>
        </w:trPr>
        <w:tc>
          <w:tcPr>
            <w:gridSpan w:val="2"/>
          </w:tcPr>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Sufficient materials/tools were provided for clinical applications.</w:t>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r>
      <w:tr>
        <w:trPr>
          <w:cantSplit w:val="0"/>
          <w:trHeight w:val="437" w:hRule="atLeast"/>
          <w:tblHeader w:val="0"/>
        </w:trPr>
        <w:tc>
          <w:tcPr>
            <w:gridSpan w:val="2"/>
          </w:tcPr>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suitable environment was provided for me to change my clothes and leave my belongings.</w:t>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r>
      <w:tr>
        <w:trPr>
          <w:cantSplit w:val="0"/>
          <w:trHeight w:val="437" w:hRule="atLeast"/>
          <w:tblHeader w:val="0"/>
        </w:trPr>
        <w:tc>
          <w:tcPr>
            <w:gridSpan w:val="2"/>
          </w:tcPr>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Clinical practices increased my nursing skills.</w:t>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r>
      <w:tr>
        <w:trPr>
          <w:cantSplit w:val="0"/>
          <w:trHeight w:val="455" w:hRule="atLeast"/>
          <w:tblHeader w:val="0"/>
        </w:trPr>
        <w:tc>
          <w:tcPr>
            <w:gridSpan w:val="2"/>
          </w:tcPr>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Evaluation criteria for clinical practice were clear and understandable.</w:t>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r>
      <w:tr>
        <w:trPr>
          <w:cantSplit w:val="0"/>
          <w:trHeight w:val="617" w:hRule="atLeast"/>
          <w:tblHeader w:val="0"/>
        </w:trPr>
        <w:tc>
          <w:tcPr>
            <w:gridSpan w:val="2"/>
          </w:tcPr>
          <w:p w:rsidR="00000000" w:rsidDel="00000000" w:rsidP="00000000" w:rsidRDefault="00000000" w:rsidRPr="00000000" w14:paraId="00000066">
            <w:pPr>
              <w:rPr>
                <w:rFonts w:ascii="Times New Roman" w:cs="Times New Roman" w:eastAsia="Times New Roman" w:hAnsi="Times New Roman"/>
                <w:sz w:val="20"/>
                <w:szCs w:val="20"/>
              </w:rPr>
            </w:pPr>
            <w:bookmarkStart w:colFirst="0" w:colLast="0" w:name="_heading=h.30j0zll" w:id="0"/>
            <w:bookmarkEnd w:id="0"/>
            <w:r w:rsidDel="00000000" w:rsidR="00000000" w:rsidRPr="00000000">
              <w:rPr>
                <w:rFonts w:ascii="Times New Roman" w:cs="Times New Roman" w:eastAsia="Times New Roman" w:hAnsi="Times New Roman"/>
                <w:sz w:val="20"/>
                <w:szCs w:val="20"/>
                <w:rtl w:val="0"/>
              </w:rPr>
              <w:t xml:space="preserve">End-of-clinical practice evaluation was fair.</w:t>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6B">
            <w:pPr>
              <w:rPr>
                <w:b w:val="1"/>
                <w:i w:val="1"/>
              </w:rPr>
            </w:pPr>
            <w:r w:rsidDel="00000000" w:rsidR="00000000" w:rsidRPr="00000000">
              <w:rPr>
                <w:b w:val="1"/>
                <w:i w:val="1"/>
                <w:rtl w:val="0"/>
              </w:rPr>
              <w:t xml:space="preserve">Your suggestions and contributions:</w:t>
            </w:r>
          </w:p>
          <w:p w:rsidR="00000000" w:rsidDel="00000000" w:rsidP="00000000" w:rsidRDefault="00000000" w:rsidRPr="00000000" w14:paraId="0000006C">
            <w:pPr>
              <w:rPr/>
            </w:pPr>
            <w:r w:rsidDel="00000000" w:rsidR="00000000" w:rsidRPr="00000000">
              <w:rPr>
                <w:rtl w:val="0"/>
              </w:rPr>
              <w:t xml:space="preserve">.................................................................. .................................................................. .................................................................. ...............................</w:t>
            </w:r>
          </w:p>
        </w:tc>
      </w:tr>
    </w:tbl>
    <w:p w:rsidR="00000000" w:rsidDel="00000000" w:rsidP="00000000" w:rsidRDefault="00000000" w:rsidRPr="00000000" w14:paraId="00000071">
      <w:pPr>
        <w:rPr/>
      </w:pPr>
      <w:r w:rsidDel="00000000" w:rsidR="00000000" w:rsidRPr="00000000">
        <w:rPr>
          <w:rtl w:val="0"/>
        </w:rPr>
      </w:r>
    </w:p>
    <w:sectPr>
      <w:footerReference r:id="rId8" w:type="default"/>
      <w:footerReference r:id="rId9" w:type="even"/>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536"/>
        <w:tab w:val="right" w:pos="9072"/>
      </w:tabs>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536"/>
        <w:tab w:val="right" w:pos="9072"/>
      </w:tabs>
      <w:spacing w:after="0" w:line="240" w:lineRule="auto"/>
      <w:ind w:right="360"/>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536"/>
        <w:tab w:val="right" w:pos="9072"/>
      </w:tabs>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536"/>
        <w:tab w:val="right" w:pos="9072"/>
      </w:tabs>
      <w:spacing w:after="0" w:line="240" w:lineRule="auto"/>
      <w:ind w:right="360"/>
      <w:rPr>
        <w:rFonts w:ascii="Times New Roman" w:cs="Times New Roman" w:eastAsia="Times New Roman" w:hAnsi="Times New Roman"/>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paragraph" w:styleId="Footer">
    <w:name w:val="footer"/>
    <w:basedOn w:val="Normal"/>
    <w:link w:val="FooterChar"/>
    <w:semiHidden w:val="1"/>
    <w:rsid w:val="00DE57DB"/>
    <w:pPr>
      <w:tabs>
        <w:tab w:val="center" w:pos="4536"/>
        <w:tab w:val="right" w:pos="9072"/>
      </w:tabs>
      <w:spacing w:after="0" w:line="240" w:lineRule="auto"/>
    </w:pPr>
    <w:rPr>
      <w:rFonts w:ascii="Times New Roman" w:cs="Times New Roman" w:eastAsia="Times New Roman" w:hAnsi="Times New Roman"/>
      <w:sz w:val="24"/>
      <w:szCs w:val="24"/>
      <w:lang w:eastAsia="tr-TR"/>
    </w:rPr>
  </w:style>
  <w:style w:type="character" w:styleId="FooterChar" w:customStyle="1">
    <w:name w:val="Footer Char"/>
    <w:basedOn w:val="DefaultParagraphFont"/>
    <w:link w:val="Footer"/>
    <w:semiHidden w:val="1"/>
    <w:rsid w:val="00DE57DB"/>
    <w:rPr>
      <w:rFonts w:ascii="Times New Roman" w:cs="Times New Roman" w:eastAsia="Times New Roman" w:hAnsi="Times New Roman"/>
      <w:sz w:val="24"/>
      <w:szCs w:val="24"/>
      <w:lang w:eastAsia="tr-TR" w:val="en"/>
    </w:rPr>
  </w:style>
  <w:style w:type="character" w:styleId="PageNumber">
    <w:name w:val="page number"/>
    <w:basedOn w:val="DefaultParagraphFont"/>
    <w:semiHidden w:val="1"/>
    <w:rsid w:val="00DE57DB"/>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70.0" w:type="dxa"/>
        <w:right w:w="70.0" w:type="dxa"/>
      </w:tblCellMar>
    </w:tblPr>
  </w:style>
  <w:style w:type="table" w:styleId="TableGrid">
    <w:name w:val="Table Grid"/>
    <w:basedOn w:val="TableNormal"/>
    <w:uiPriority w:val="39"/>
    <w:rsid w:val="008E65C0"/>
    <w:pPr>
      <w:spacing w:after="0" w:line="240" w:lineRule="auto"/>
    </w:pPr>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8RfYnPOLPVSaPvqDzFlVDZbgQA==">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2022-03-03T07:40:00Z</dcterms:created>
  <dc:creator>Yeditepe</dc:creator>
</cp:coreProperties>
</file>