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97399" w14:textId="53D1F40E" w:rsidR="00B350F5" w:rsidRPr="00775710" w:rsidRDefault="00B350F5" w:rsidP="0077571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MS Mincho" w:cstheme="minorHAnsi"/>
          <w:sz w:val="22"/>
          <w:szCs w:val="22"/>
        </w:rPr>
      </w:pPr>
      <w:bookmarkStart w:id="0" w:name="_GoBack"/>
      <w:bookmarkEnd w:id="0"/>
      <w:r w:rsidRPr="00775710">
        <w:rPr>
          <w:rFonts w:cstheme="minorHAnsi"/>
          <w:sz w:val="22"/>
          <w:szCs w:val="22"/>
        </w:rPr>
        <w:t>T.C.</w:t>
      </w:r>
    </w:p>
    <w:p w14:paraId="6994A2A6" w14:textId="0A5230BD" w:rsidR="00B350F5" w:rsidRPr="00775710" w:rsidRDefault="00B350F5" w:rsidP="0077571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>YEDİTEPE ÜNİVERSİTESİ</w:t>
      </w:r>
    </w:p>
    <w:p w14:paraId="0630B3FE" w14:textId="0E248606" w:rsidR="00B350F5" w:rsidRPr="00775710" w:rsidRDefault="00B350F5" w:rsidP="0077571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>YENİ GELEN ÖĞRENCİ DANIŞMANLIĞI</w:t>
      </w:r>
    </w:p>
    <w:p w14:paraId="1575CA27" w14:textId="0119D62E" w:rsidR="00B350F5" w:rsidRPr="00775710" w:rsidRDefault="00B350F5" w:rsidP="0077571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 xml:space="preserve">AKRAN DANIŞMAN </w:t>
      </w:r>
      <w:r w:rsidR="00102F2E" w:rsidRPr="00775710">
        <w:rPr>
          <w:rFonts w:cstheme="minorHAnsi"/>
          <w:sz w:val="22"/>
          <w:szCs w:val="22"/>
        </w:rPr>
        <w:t>BİLGİ</w:t>
      </w:r>
      <w:r w:rsidRPr="00775710">
        <w:rPr>
          <w:rFonts w:cstheme="minorHAnsi"/>
          <w:sz w:val="22"/>
          <w:szCs w:val="22"/>
        </w:rPr>
        <w:t xml:space="preserve"> </w:t>
      </w:r>
      <w:r w:rsidR="006425AE" w:rsidRPr="00775710">
        <w:rPr>
          <w:rFonts w:cstheme="minorHAnsi"/>
          <w:sz w:val="22"/>
          <w:szCs w:val="22"/>
        </w:rPr>
        <w:t xml:space="preserve">ve ONAY </w:t>
      </w:r>
      <w:r w:rsidRPr="00775710">
        <w:rPr>
          <w:rFonts w:cstheme="minorHAnsi"/>
          <w:sz w:val="22"/>
          <w:szCs w:val="22"/>
        </w:rPr>
        <w:t>FORMU</w:t>
      </w:r>
    </w:p>
    <w:p w14:paraId="62D8FA74" w14:textId="77777777" w:rsidR="00B350F5" w:rsidRPr="008F7516" w:rsidRDefault="00B350F5" w:rsidP="008F7516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14"/>
          <w:szCs w:val="22"/>
        </w:rPr>
      </w:pPr>
    </w:p>
    <w:p w14:paraId="69D7F4BB" w14:textId="08E37CB7" w:rsidR="00BD0BE4" w:rsidRPr="00775710" w:rsidRDefault="00C140AF" w:rsidP="0077571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>Öğrenci Merkezi’nde Bireysel ve Akademik Gelişim</w:t>
      </w:r>
      <w:r w:rsidR="00C83946" w:rsidRPr="00775710">
        <w:rPr>
          <w:rFonts w:cstheme="minorHAnsi"/>
          <w:sz w:val="22"/>
          <w:szCs w:val="22"/>
        </w:rPr>
        <w:t xml:space="preserve"> Ofisi </w:t>
      </w:r>
      <w:r w:rsidR="00657F23" w:rsidRPr="00775710">
        <w:rPr>
          <w:rFonts w:cstheme="minorHAnsi"/>
          <w:sz w:val="22"/>
          <w:szCs w:val="22"/>
        </w:rPr>
        <w:t>(</w:t>
      </w:r>
      <w:r w:rsidR="006425AE" w:rsidRPr="00775710">
        <w:rPr>
          <w:rFonts w:cstheme="minorHAnsi"/>
          <w:sz w:val="22"/>
          <w:szCs w:val="22"/>
        </w:rPr>
        <w:t>kısaca</w:t>
      </w:r>
      <w:r w:rsidR="00F07FC4" w:rsidRPr="00775710">
        <w:rPr>
          <w:rFonts w:cstheme="minorHAnsi"/>
          <w:sz w:val="22"/>
          <w:szCs w:val="22"/>
        </w:rPr>
        <w:t>,</w:t>
      </w:r>
      <w:r w:rsidR="006425AE" w:rsidRPr="00775710">
        <w:rPr>
          <w:rFonts w:cstheme="minorHAnsi"/>
          <w:sz w:val="22"/>
          <w:szCs w:val="22"/>
        </w:rPr>
        <w:t xml:space="preserve"> </w:t>
      </w:r>
      <w:r w:rsidR="00657F23" w:rsidRPr="00775710">
        <w:rPr>
          <w:rFonts w:cstheme="minorHAnsi"/>
          <w:sz w:val="22"/>
          <w:szCs w:val="22"/>
        </w:rPr>
        <w:t>BAG</w:t>
      </w:r>
      <w:r w:rsidR="00C83946" w:rsidRPr="00775710">
        <w:rPr>
          <w:rFonts w:cstheme="minorHAnsi"/>
          <w:sz w:val="22"/>
          <w:szCs w:val="22"/>
        </w:rPr>
        <w:t>O</w:t>
      </w:r>
      <w:r w:rsidR="00657F23" w:rsidRPr="00775710">
        <w:rPr>
          <w:rFonts w:cstheme="minorHAnsi"/>
          <w:sz w:val="22"/>
          <w:szCs w:val="22"/>
        </w:rPr>
        <w:t xml:space="preserve">) </w:t>
      </w:r>
      <w:r w:rsidRPr="00775710">
        <w:rPr>
          <w:rFonts w:cstheme="minorHAnsi"/>
          <w:sz w:val="22"/>
          <w:szCs w:val="22"/>
        </w:rPr>
        <w:t>tarafından yürütülen “Yeni Gelen Öğrenci Danışmanlığı”</w:t>
      </w:r>
      <w:r w:rsidR="00BF4B45" w:rsidRPr="00775710">
        <w:rPr>
          <w:rFonts w:cstheme="minorHAnsi"/>
          <w:sz w:val="22"/>
          <w:szCs w:val="22"/>
        </w:rPr>
        <w:t xml:space="preserve"> uygulamasının </w:t>
      </w:r>
      <w:r w:rsidR="001C22D4" w:rsidRPr="00775710">
        <w:rPr>
          <w:rFonts w:cstheme="minorHAnsi"/>
          <w:sz w:val="22"/>
          <w:szCs w:val="22"/>
        </w:rPr>
        <w:t xml:space="preserve">amacı yeni kayıt olan lisans öğrencilerinin </w:t>
      </w:r>
      <w:r w:rsidR="00BD0BE4" w:rsidRPr="00775710">
        <w:rPr>
          <w:rFonts w:cstheme="minorHAnsi"/>
          <w:sz w:val="22"/>
          <w:szCs w:val="22"/>
        </w:rPr>
        <w:t xml:space="preserve">Yeditepe Üniversitesi’ndeki akademik, sosyal ve kültürel hayata adaptasyonunu </w:t>
      </w:r>
      <w:r w:rsidR="00657F23" w:rsidRPr="00775710">
        <w:rPr>
          <w:rFonts w:cstheme="minorHAnsi"/>
          <w:sz w:val="22"/>
          <w:szCs w:val="22"/>
        </w:rPr>
        <w:t>kolaylaştırmaktır.</w:t>
      </w:r>
      <w:r w:rsidR="006425AE" w:rsidRPr="00775710">
        <w:rPr>
          <w:rFonts w:cstheme="minorHAnsi"/>
          <w:sz w:val="22"/>
          <w:szCs w:val="22"/>
        </w:rPr>
        <w:t xml:space="preserve"> Bu kapsamda görev alacak akran danışman öğrencilerin</w:t>
      </w:r>
      <w:r w:rsidR="00F07FC4" w:rsidRPr="00775710">
        <w:rPr>
          <w:rFonts w:cstheme="minorHAnsi"/>
          <w:sz w:val="22"/>
          <w:szCs w:val="22"/>
        </w:rPr>
        <w:t xml:space="preserve"> (kısaca, akran danışman)</w:t>
      </w:r>
      <w:r w:rsidR="006425AE" w:rsidRPr="00775710">
        <w:rPr>
          <w:rFonts w:cstheme="minorHAnsi"/>
          <w:sz w:val="22"/>
          <w:szCs w:val="22"/>
        </w:rPr>
        <w:t xml:space="preserve"> </w:t>
      </w:r>
      <w:r w:rsidR="00675F23" w:rsidRPr="00775710">
        <w:rPr>
          <w:rFonts w:cstheme="minorHAnsi"/>
          <w:sz w:val="22"/>
          <w:szCs w:val="22"/>
        </w:rPr>
        <w:t>rol ve sorumlulukları</w:t>
      </w:r>
      <w:r w:rsidR="006425AE" w:rsidRPr="00775710">
        <w:rPr>
          <w:rFonts w:cstheme="minorHAnsi"/>
          <w:sz w:val="22"/>
          <w:szCs w:val="22"/>
        </w:rPr>
        <w:t xml:space="preserve"> aşağıda belirtilmiştir:</w:t>
      </w:r>
      <w:r w:rsidR="00657F23" w:rsidRPr="00775710">
        <w:rPr>
          <w:rFonts w:cstheme="minorHAnsi"/>
          <w:sz w:val="22"/>
          <w:szCs w:val="22"/>
        </w:rPr>
        <w:t xml:space="preserve"> </w:t>
      </w:r>
    </w:p>
    <w:p w14:paraId="0E324951" w14:textId="773E0610" w:rsidR="00C83946" w:rsidRPr="00775710" w:rsidRDefault="006425AE" w:rsidP="0077571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>Akran danışman</w:t>
      </w:r>
      <w:r w:rsidR="00F07FC4" w:rsidRPr="00775710">
        <w:rPr>
          <w:rFonts w:cstheme="minorHAnsi"/>
          <w:sz w:val="22"/>
          <w:szCs w:val="22"/>
        </w:rPr>
        <w:t>ın</w:t>
      </w:r>
      <w:r w:rsidR="00113340" w:rsidRPr="00775710">
        <w:rPr>
          <w:rFonts w:cstheme="minorHAnsi"/>
          <w:sz w:val="22"/>
          <w:szCs w:val="22"/>
        </w:rPr>
        <w:t xml:space="preserve"> </w:t>
      </w:r>
      <w:r w:rsidRPr="00775710">
        <w:rPr>
          <w:rFonts w:cstheme="minorHAnsi"/>
          <w:sz w:val="22"/>
          <w:szCs w:val="22"/>
        </w:rPr>
        <w:t>görev</w:t>
      </w:r>
      <w:r w:rsidR="001C22D4" w:rsidRPr="00775710">
        <w:rPr>
          <w:rFonts w:cstheme="minorHAnsi"/>
          <w:sz w:val="22"/>
          <w:szCs w:val="22"/>
        </w:rPr>
        <w:t xml:space="preserve"> süresi bir </w:t>
      </w:r>
      <w:r w:rsidRPr="00775710">
        <w:rPr>
          <w:rFonts w:cstheme="minorHAnsi"/>
          <w:sz w:val="22"/>
          <w:szCs w:val="22"/>
        </w:rPr>
        <w:t xml:space="preserve">eğitim öğretim </w:t>
      </w:r>
      <w:r w:rsidR="001C22D4" w:rsidRPr="00775710">
        <w:rPr>
          <w:rFonts w:cstheme="minorHAnsi"/>
          <w:sz w:val="22"/>
          <w:szCs w:val="22"/>
        </w:rPr>
        <w:t>yıl</w:t>
      </w:r>
      <w:r w:rsidRPr="00775710">
        <w:rPr>
          <w:rFonts w:cstheme="minorHAnsi"/>
          <w:sz w:val="22"/>
          <w:szCs w:val="22"/>
        </w:rPr>
        <w:t>ı</w:t>
      </w:r>
      <w:r w:rsidR="001C22D4" w:rsidRPr="00775710">
        <w:rPr>
          <w:rFonts w:cstheme="minorHAnsi"/>
          <w:sz w:val="22"/>
          <w:szCs w:val="22"/>
        </w:rPr>
        <w:t>dır.</w:t>
      </w:r>
    </w:p>
    <w:p w14:paraId="039DDBD5" w14:textId="047769DC" w:rsidR="00675F23" w:rsidRPr="00775710" w:rsidRDefault="00675F23" w:rsidP="0077571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 xml:space="preserve">Akran danışman, BAGO tarafından kendisine atanan </w:t>
      </w:r>
      <w:r w:rsidR="0067385C">
        <w:rPr>
          <w:rFonts w:cstheme="minorHAnsi"/>
          <w:sz w:val="22"/>
          <w:szCs w:val="22"/>
        </w:rPr>
        <w:t xml:space="preserve">en fazla 12 </w:t>
      </w:r>
      <w:r w:rsidRPr="00775710">
        <w:rPr>
          <w:rFonts w:cstheme="minorHAnsi"/>
          <w:sz w:val="22"/>
          <w:szCs w:val="22"/>
        </w:rPr>
        <w:t xml:space="preserve">kişilik öğrenci grubuna danışmanlık yapacaktır. </w:t>
      </w:r>
    </w:p>
    <w:p w14:paraId="74A072F4" w14:textId="7C1B429D" w:rsidR="00C83946" w:rsidRPr="00775710" w:rsidRDefault="00C83946" w:rsidP="0077571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>Akran danışman</w:t>
      </w:r>
      <w:r w:rsidR="00F07FC4" w:rsidRPr="00775710">
        <w:rPr>
          <w:rFonts w:cstheme="minorHAnsi"/>
          <w:sz w:val="22"/>
          <w:szCs w:val="22"/>
        </w:rPr>
        <w:t>,</w:t>
      </w:r>
      <w:r w:rsidRPr="00775710">
        <w:rPr>
          <w:rFonts w:cstheme="minorHAnsi"/>
          <w:sz w:val="22"/>
          <w:szCs w:val="22"/>
        </w:rPr>
        <w:t xml:space="preserve"> danışmanlık yaptığı öğrencilere rol model olacak, Üniversitenin kurallarına uyacak, akademik başarısını yüksek tutacak, ders dışı etkinliklerde aktif rol oynayacak, güvenilir ve etik olacaktır. </w:t>
      </w:r>
    </w:p>
    <w:p w14:paraId="01AC1A7F" w14:textId="5C4EEFBC" w:rsidR="00113340" w:rsidRPr="00775710" w:rsidRDefault="00007D48" w:rsidP="0077571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>Akran danışm</w:t>
      </w:r>
      <w:r w:rsidR="00A765F5" w:rsidRPr="00775710">
        <w:rPr>
          <w:rFonts w:cstheme="minorHAnsi"/>
          <w:sz w:val="22"/>
          <w:szCs w:val="22"/>
        </w:rPr>
        <w:t>anlığı,</w:t>
      </w:r>
      <w:r w:rsidRPr="00775710">
        <w:rPr>
          <w:rFonts w:cstheme="minorHAnsi"/>
          <w:sz w:val="22"/>
          <w:szCs w:val="22"/>
        </w:rPr>
        <w:t xml:space="preserve"> gönüllülük esasına </w:t>
      </w:r>
      <w:r w:rsidR="006425AE" w:rsidRPr="00775710">
        <w:rPr>
          <w:rFonts w:cstheme="minorHAnsi"/>
          <w:sz w:val="22"/>
          <w:szCs w:val="22"/>
        </w:rPr>
        <w:t>göre yapılacaktır</w:t>
      </w:r>
      <w:r w:rsidR="00A765F5" w:rsidRPr="00775710">
        <w:rPr>
          <w:rFonts w:cstheme="minorHAnsi"/>
          <w:sz w:val="22"/>
          <w:szCs w:val="22"/>
        </w:rPr>
        <w:t xml:space="preserve">. </w:t>
      </w:r>
      <w:r w:rsidR="00F07FC4" w:rsidRPr="00775710">
        <w:rPr>
          <w:rFonts w:cstheme="minorHAnsi"/>
          <w:sz w:val="22"/>
          <w:szCs w:val="22"/>
        </w:rPr>
        <w:t xml:space="preserve">Akran danışman </w:t>
      </w:r>
      <w:r w:rsidR="00113340" w:rsidRPr="00775710">
        <w:rPr>
          <w:rFonts w:cstheme="minorHAnsi"/>
          <w:sz w:val="22"/>
          <w:szCs w:val="22"/>
        </w:rPr>
        <w:t>ister</w:t>
      </w:r>
      <w:r w:rsidR="00A765F5" w:rsidRPr="00775710">
        <w:rPr>
          <w:rFonts w:cstheme="minorHAnsi"/>
          <w:sz w:val="22"/>
          <w:szCs w:val="22"/>
        </w:rPr>
        <w:t>se</w:t>
      </w:r>
      <w:r w:rsidRPr="00775710">
        <w:rPr>
          <w:rFonts w:cstheme="minorHAnsi"/>
          <w:sz w:val="22"/>
          <w:szCs w:val="22"/>
        </w:rPr>
        <w:t xml:space="preserve">, çalışmaları karşılığında </w:t>
      </w:r>
      <w:r w:rsidR="00B36AF9">
        <w:rPr>
          <w:rFonts w:cstheme="minorHAnsi"/>
          <w:sz w:val="22"/>
          <w:szCs w:val="22"/>
        </w:rPr>
        <w:t xml:space="preserve">yurt, yemek ya da servis </w:t>
      </w:r>
      <w:r w:rsidR="005639E6" w:rsidRPr="00775710">
        <w:rPr>
          <w:rFonts w:cstheme="minorHAnsi"/>
          <w:sz w:val="22"/>
          <w:szCs w:val="22"/>
        </w:rPr>
        <w:t>burslar</w:t>
      </w:r>
      <w:r w:rsidR="00B36AF9">
        <w:rPr>
          <w:rFonts w:cstheme="minorHAnsi"/>
          <w:sz w:val="22"/>
          <w:szCs w:val="22"/>
        </w:rPr>
        <w:t>ın</w:t>
      </w:r>
      <w:r w:rsidR="005639E6" w:rsidRPr="00775710">
        <w:rPr>
          <w:rFonts w:cstheme="minorHAnsi"/>
          <w:sz w:val="22"/>
          <w:szCs w:val="22"/>
        </w:rPr>
        <w:t xml:space="preserve">dan </w:t>
      </w:r>
      <w:r w:rsidRPr="00775710">
        <w:rPr>
          <w:rFonts w:cstheme="minorHAnsi"/>
          <w:sz w:val="22"/>
          <w:szCs w:val="22"/>
        </w:rPr>
        <w:t>tercih ettiğ</w:t>
      </w:r>
      <w:r w:rsidR="00A765F5" w:rsidRPr="00775710">
        <w:rPr>
          <w:rFonts w:cstheme="minorHAnsi"/>
          <w:sz w:val="22"/>
          <w:szCs w:val="22"/>
        </w:rPr>
        <w:t xml:space="preserve">i </w:t>
      </w:r>
      <w:r w:rsidR="00675F23" w:rsidRPr="00775710">
        <w:rPr>
          <w:rFonts w:cstheme="minorHAnsi"/>
          <w:sz w:val="22"/>
          <w:szCs w:val="22"/>
        </w:rPr>
        <w:t xml:space="preserve">bir tanesinden yararlanabilecektir. </w:t>
      </w:r>
      <w:r w:rsidR="00113340" w:rsidRPr="00775710">
        <w:rPr>
          <w:rFonts w:cstheme="minorHAnsi"/>
          <w:sz w:val="22"/>
          <w:szCs w:val="22"/>
        </w:rPr>
        <w:t>Burstan faydalanmak isteyen akran danışman, BAG</w:t>
      </w:r>
      <w:r w:rsidR="00C83946" w:rsidRPr="00775710">
        <w:rPr>
          <w:rFonts w:cstheme="minorHAnsi"/>
          <w:sz w:val="22"/>
          <w:szCs w:val="22"/>
        </w:rPr>
        <w:t>O</w:t>
      </w:r>
      <w:r w:rsidR="00113340" w:rsidRPr="00775710">
        <w:rPr>
          <w:rFonts w:cstheme="minorHAnsi"/>
          <w:sz w:val="22"/>
          <w:szCs w:val="22"/>
        </w:rPr>
        <w:t xml:space="preserve"> tarafından duyurulan sürelerde, burs dilekçesini BAG</w:t>
      </w:r>
      <w:r w:rsidR="00C83946" w:rsidRPr="00775710">
        <w:rPr>
          <w:rFonts w:cstheme="minorHAnsi"/>
          <w:sz w:val="22"/>
          <w:szCs w:val="22"/>
        </w:rPr>
        <w:t>O’ya</w:t>
      </w:r>
      <w:r w:rsidR="00113340" w:rsidRPr="00775710">
        <w:rPr>
          <w:rFonts w:cstheme="minorHAnsi"/>
          <w:sz w:val="22"/>
          <w:szCs w:val="22"/>
        </w:rPr>
        <w:t xml:space="preserve"> sunacaktır.</w:t>
      </w:r>
    </w:p>
    <w:p w14:paraId="0A857A25" w14:textId="29D4B6BB" w:rsidR="000645B8" w:rsidRPr="00775710" w:rsidRDefault="00F07FC4" w:rsidP="0077571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>Akran danışman</w:t>
      </w:r>
      <w:r w:rsidR="00D95C23" w:rsidRPr="00775710">
        <w:rPr>
          <w:rFonts w:cstheme="minorHAnsi"/>
          <w:sz w:val="22"/>
          <w:szCs w:val="22"/>
        </w:rPr>
        <w:t>, BAG</w:t>
      </w:r>
      <w:r w:rsidR="00C83946" w:rsidRPr="00775710">
        <w:rPr>
          <w:rFonts w:cstheme="minorHAnsi"/>
          <w:sz w:val="22"/>
          <w:szCs w:val="22"/>
        </w:rPr>
        <w:t>O</w:t>
      </w:r>
      <w:r w:rsidR="00D95C23" w:rsidRPr="00775710">
        <w:rPr>
          <w:rFonts w:cstheme="minorHAnsi"/>
          <w:sz w:val="22"/>
          <w:szCs w:val="22"/>
        </w:rPr>
        <w:t xml:space="preserve"> </w:t>
      </w:r>
      <w:r w:rsidR="00297628" w:rsidRPr="00775710">
        <w:rPr>
          <w:rFonts w:cstheme="minorHAnsi"/>
          <w:sz w:val="22"/>
          <w:szCs w:val="22"/>
        </w:rPr>
        <w:t xml:space="preserve">tarafından verilen </w:t>
      </w:r>
      <w:r w:rsidR="00D95C23" w:rsidRPr="00775710">
        <w:rPr>
          <w:rFonts w:cstheme="minorHAnsi"/>
          <w:sz w:val="22"/>
          <w:szCs w:val="22"/>
        </w:rPr>
        <w:t xml:space="preserve">eğitimleri </w:t>
      </w:r>
      <w:r w:rsidR="00297628" w:rsidRPr="00775710">
        <w:rPr>
          <w:rFonts w:cstheme="minorHAnsi"/>
          <w:sz w:val="22"/>
          <w:szCs w:val="22"/>
        </w:rPr>
        <w:t xml:space="preserve">(iletişim, </w:t>
      </w:r>
      <w:r w:rsidR="000C3B7D">
        <w:rPr>
          <w:rFonts w:cstheme="minorHAnsi"/>
          <w:sz w:val="22"/>
          <w:szCs w:val="22"/>
        </w:rPr>
        <w:t>çatışma yönetimi</w:t>
      </w:r>
      <w:r w:rsidR="00297628" w:rsidRPr="00775710">
        <w:rPr>
          <w:rFonts w:cstheme="minorHAnsi"/>
          <w:sz w:val="22"/>
          <w:szCs w:val="22"/>
        </w:rPr>
        <w:t xml:space="preserve">, yönlendirme, vb.) </w:t>
      </w:r>
      <w:r w:rsidR="00D95C23" w:rsidRPr="00775710">
        <w:rPr>
          <w:rFonts w:cstheme="minorHAnsi"/>
          <w:sz w:val="22"/>
          <w:szCs w:val="22"/>
        </w:rPr>
        <w:t>tamamladıktan sonra,</w:t>
      </w:r>
      <w:r w:rsidR="00894B1E">
        <w:rPr>
          <w:rFonts w:cstheme="minorHAnsi"/>
          <w:sz w:val="22"/>
          <w:szCs w:val="22"/>
        </w:rPr>
        <w:t xml:space="preserve"> gönüllülük esasına göre</w:t>
      </w:r>
      <w:r w:rsidR="00D95C23" w:rsidRPr="00775710">
        <w:rPr>
          <w:rFonts w:cstheme="minorHAnsi"/>
          <w:sz w:val="22"/>
          <w:szCs w:val="22"/>
        </w:rPr>
        <w:t xml:space="preserve"> danışmanlık </w:t>
      </w:r>
      <w:r w:rsidR="000645B8" w:rsidRPr="00775710">
        <w:rPr>
          <w:rFonts w:cstheme="minorHAnsi"/>
          <w:sz w:val="22"/>
          <w:szCs w:val="22"/>
        </w:rPr>
        <w:t xml:space="preserve">faaliyetine başlayacak ve danışmanlık hizmeti </w:t>
      </w:r>
      <w:r w:rsidR="00D95C23" w:rsidRPr="00775710">
        <w:rPr>
          <w:rFonts w:cstheme="minorHAnsi"/>
          <w:sz w:val="22"/>
          <w:szCs w:val="22"/>
        </w:rPr>
        <w:t xml:space="preserve"> </w:t>
      </w:r>
      <w:r w:rsidR="000645B8" w:rsidRPr="00775710">
        <w:rPr>
          <w:rFonts w:cstheme="minorHAnsi"/>
          <w:sz w:val="22"/>
          <w:szCs w:val="22"/>
        </w:rPr>
        <w:t>süresince, BAGO tarafından süpervizyon alacaktır.</w:t>
      </w:r>
    </w:p>
    <w:p w14:paraId="571EF3DF" w14:textId="30AF9894" w:rsidR="00033EF1" w:rsidRPr="00775710" w:rsidRDefault="00033EF1" w:rsidP="0077571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>Akran danışman, danışmanlık yaptığı öğrencilere ve BAGO yetkililerine erişilebilir</w:t>
      </w:r>
      <w:r w:rsidR="00894B1E">
        <w:rPr>
          <w:rFonts w:cstheme="minorHAnsi"/>
          <w:sz w:val="22"/>
          <w:szCs w:val="22"/>
        </w:rPr>
        <w:t xml:space="preserve"> (e-posta, telefon, vb.)</w:t>
      </w:r>
      <w:r w:rsidRPr="00775710">
        <w:rPr>
          <w:rFonts w:cstheme="minorHAnsi"/>
          <w:sz w:val="22"/>
          <w:szCs w:val="22"/>
        </w:rPr>
        <w:t xml:space="preserve"> olacaktır.</w:t>
      </w:r>
    </w:p>
    <w:p w14:paraId="23DABFFA" w14:textId="71234D10" w:rsidR="00E951F5" w:rsidRPr="00775710" w:rsidRDefault="00F07FC4" w:rsidP="0077571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>Akran danışman</w:t>
      </w:r>
      <w:r w:rsidR="008403C7" w:rsidRPr="00775710">
        <w:rPr>
          <w:rFonts w:cstheme="minorHAnsi"/>
          <w:sz w:val="22"/>
          <w:szCs w:val="22"/>
        </w:rPr>
        <w:t>,</w:t>
      </w:r>
      <w:r w:rsidR="000645B8" w:rsidRPr="00775710">
        <w:rPr>
          <w:rFonts w:cstheme="minorHAnsi"/>
          <w:sz w:val="22"/>
          <w:szCs w:val="22"/>
        </w:rPr>
        <w:t xml:space="preserve"> kendisine</w:t>
      </w:r>
      <w:r w:rsidR="0082585E" w:rsidRPr="00775710">
        <w:rPr>
          <w:rFonts w:cstheme="minorHAnsi"/>
          <w:sz w:val="22"/>
          <w:szCs w:val="22"/>
        </w:rPr>
        <w:t xml:space="preserve"> atanan öğrenci grubuyla </w:t>
      </w:r>
      <w:r w:rsidR="008403C7" w:rsidRPr="00775710">
        <w:rPr>
          <w:rFonts w:cstheme="minorHAnsi"/>
          <w:sz w:val="22"/>
          <w:szCs w:val="22"/>
        </w:rPr>
        <w:t xml:space="preserve">bir dönemde </w:t>
      </w:r>
      <w:r w:rsidR="00674FEA" w:rsidRPr="00775710">
        <w:rPr>
          <w:rFonts w:cstheme="minorHAnsi"/>
          <w:sz w:val="22"/>
          <w:szCs w:val="22"/>
        </w:rPr>
        <w:t xml:space="preserve">en az dört </w:t>
      </w:r>
      <w:r w:rsidR="0082585E" w:rsidRPr="00775710">
        <w:rPr>
          <w:rFonts w:cstheme="minorHAnsi"/>
          <w:sz w:val="22"/>
          <w:szCs w:val="22"/>
        </w:rPr>
        <w:t>defa sosyal bir etkinlik gerçekleştir</w:t>
      </w:r>
      <w:r w:rsidR="000645B8" w:rsidRPr="00775710">
        <w:rPr>
          <w:rFonts w:cstheme="minorHAnsi"/>
          <w:sz w:val="22"/>
          <w:szCs w:val="22"/>
        </w:rPr>
        <w:t xml:space="preserve">ecek ve </w:t>
      </w:r>
      <w:r w:rsidR="00E951F5" w:rsidRPr="00775710">
        <w:rPr>
          <w:rFonts w:cstheme="minorHAnsi"/>
          <w:sz w:val="22"/>
          <w:szCs w:val="22"/>
        </w:rPr>
        <w:t>BAGO tarafından kendisine iletilen her türlü görev ve sorumluluğu eksiksiz yerine getirecektir.</w:t>
      </w:r>
    </w:p>
    <w:p w14:paraId="60C987E9" w14:textId="5A6EF792" w:rsidR="00775710" w:rsidRPr="00775710" w:rsidRDefault="00775710" w:rsidP="0077571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>Akran danışman, BAGO tarafından düzenlenen toplantılara (eğitim, süpervizyon, görüşme vb.) tam katılım sağlayacak; zorunlu bir sebeple toplantıya katılamayacak olması durumunda, BAGO</w:t>
      </w:r>
      <w:r w:rsidR="00666B35">
        <w:rPr>
          <w:rFonts w:cstheme="minorHAnsi"/>
          <w:sz w:val="22"/>
          <w:szCs w:val="22"/>
        </w:rPr>
        <w:t>’yu</w:t>
      </w:r>
      <w:r w:rsidRPr="00775710">
        <w:rPr>
          <w:rFonts w:cstheme="minorHAnsi"/>
          <w:sz w:val="22"/>
          <w:szCs w:val="22"/>
        </w:rPr>
        <w:t xml:space="preserve"> önceden bilgilendirecektir.</w:t>
      </w:r>
    </w:p>
    <w:p w14:paraId="275AC6DC" w14:textId="77777777" w:rsidR="00775710" w:rsidRPr="00775710" w:rsidRDefault="00775710" w:rsidP="0077571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>Akran danışman, danışmanlık yaptığı öğrencileri doğru yönlendirebilmek için, Üniversitenin işleyiş ve olanaklarına hakim olacak ve bu yöndeki bilgisini güncel tutacaktır.</w:t>
      </w:r>
    </w:p>
    <w:p w14:paraId="66D033FA" w14:textId="32981FCC" w:rsidR="00AC51F2" w:rsidRDefault="00F07FC4" w:rsidP="00AC51F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lastRenderedPageBreak/>
        <w:t>Akran danışman</w:t>
      </w:r>
      <w:r w:rsidR="008403C7" w:rsidRPr="00775710">
        <w:rPr>
          <w:rFonts w:cstheme="minorHAnsi"/>
          <w:sz w:val="22"/>
          <w:szCs w:val="22"/>
        </w:rPr>
        <w:t>, danışmanlık hizmeti sunduğu</w:t>
      </w:r>
      <w:r w:rsidR="00876C35" w:rsidRPr="00775710">
        <w:rPr>
          <w:rFonts w:cstheme="minorHAnsi"/>
          <w:sz w:val="22"/>
          <w:szCs w:val="22"/>
        </w:rPr>
        <w:t xml:space="preserve"> öğrenci</w:t>
      </w:r>
      <w:r w:rsidR="008403C7" w:rsidRPr="00775710">
        <w:rPr>
          <w:rFonts w:cstheme="minorHAnsi"/>
          <w:sz w:val="22"/>
          <w:szCs w:val="22"/>
        </w:rPr>
        <w:t>nin kendi isteği ile paylaştığı kişisel veya özel nitelikli kişisel verileri</w:t>
      </w:r>
      <w:r w:rsidR="005639E6" w:rsidRPr="00775710">
        <w:rPr>
          <w:rFonts w:cstheme="minorHAnsi"/>
          <w:sz w:val="22"/>
          <w:szCs w:val="22"/>
        </w:rPr>
        <w:t>ni</w:t>
      </w:r>
      <w:r w:rsidR="008403C7" w:rsidRPr="00775710">
        <w:rPr>
          <w:rFonts w:cstheme="minorHAnsi"/>
          <w:sz w:val="22"/>
          <w:szCs w:val="22"/>
        </w:rPr>
        <w:t xml:space="preserve">, BAGO haricinde üçüncü bir kişiye aktarmayacak, bu verileri güvenli bir </w:t>
      </w:r>
      <w:r w:rsidR="008403C7" w:rsidRPr="00AC51F2">
        <w:rPr>
          <w:rFonts w:cstheme="minorHAnsi"/>
          <w:sz w:val="22"/>
          <w:szCs w:val="22"/>
        </w:rPr>
        <w:t xml:space="preserve">şekilde muhafaza etmek için gerekli her türlü dikkat ve özeni </w:t>
      </w:r>
      <w:r w:rsidRPr="00AC51F2">
        <w:rPr>
          <w:rFonts w:cstheme="minorHAnsi"/>
          <w:sz w:val="22"/>
          <w:szCs w:val="22"/>
        </w:rPr>
        <w:t xml:space="preserve">gösterecektir. </w:t>
      </w:r>
    </w:p>
    <w:p w14:paraId="74228623" w14:textId="33A662B9" w:rsidR="00FA338D" w:rsidRPr="00AC51F2" w:rsidRDefault="0082585E" w:rsidP="00AC51F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AC51F2">
        <w:rPr>
          <w:rFonts w:cstheme="minorHAnsi"/>
          <w:sz w:val="22"/>
          <w:szCs w:val="22"/>
        </w:rPr>
        <w:t xml:space="preserve">Her dönem sonunda, </w:t>
      </w:r>
      <w:r w:rsidR="008F7516">
        <w:rPr>
          <w:rFonts w:cstheme="minorHAnsi"/>
          <w:sz w:val="22"/>
          <w:szCs w:val="22"/>
        </w:rPr>
        <w:t xml:space="preserve">BAGO tarafından </w:t>
      </w:r>
      <w:r w:rsidR="005639E6" w:rsidRPr="00AC51F2">
        <w:rPr>
          <w:rFonts w:cstheme="minorHAnsi"/>
          <w:sz w:val="22"/>
          <w:szCs w:val="22"/>
        </w:rPr>
        <w:t>danışmanlık hizmetinin memnuniyetini</w:t>
      </w:r>
      <w:r w:rsidRPr="00AC51F2">
        <w:rPr>
          <w:rFonts w:cstheme="minorHAnsi"/>
          <w:sz w:val="22"/>
          <w:szCs w:val="22"/>
        </w:rPr>
        <w:t xml:space="preserve"> ölçmek amacıyla danışmanlık hizmetinden yararlanan öğrencilere </w:t>
      </w:r>
      <w:r w:rsidR="005639E6" w:rsidRPr="00AC51F2">
        <w:rPr>
          <w:rFonts w:cstheme="minorHAnsi"/>
          <w:sz w:val="22"/>
          <w:szCs w:val="22"/>
        </w:rPr>
        <w:t xml:space="preserve">bir anket yollanacaktır. </w:t>
      </w:r>
      <w:r w:rsidR="00F157BD">
        <w:rPr>
          <w:rFonts w:cstheme="minorHAnsi"/>
          <w:sz w:val="22"/>
          <w:szCs w:val="22"/>
        </w:rPr>
        <w:t>İşbu formun 6. ve 7. maddeleri ile</w:t>
      </w:r>
      <w:r w:rsidR="008F7516">
        <w:rPr>
          <w:rFonts w:cstheme="minorHAnsi"/>
          <w:sz w:val="22"/>
          <w:szCs w:val="22"/>
        </w:rPr>
        <w:t>;</w:t>
      </w:r>
      <w:r w:rsidR="00F157BD">
        <w:rPr>
          <w:rFonts w:cstheme="minorHAnsi"/>
          <w:sz w:val="22"/>
          <w:szCs w:val="22"/>
        </w:rPr>
        <w:t xml:space="preserve"> a</w:t>
      </w:r>
      <w:r w:rsidR="005639E6" w:rsidRPr="00AC51F2">
        <w:rPr>
          <w:rFonts w:cstheme="minorHAnsi"/>
          <w:sz w:val="22"/>
          <w:szCs w:val="22"/>
        </w:rPr>
        <w:t xml:space="preserve">nket sonucuna göre, memnuniyet </w:t>
      </w:r>
      <w:r w:rsidR="00F07FC4" w:rsidRPr="00AC51F2">
        <w:rPr>
          <w:rFonts w:cstheme="minorHAnsi"/>
          <w:sz w:val="22"/>
          <w:szCs w:val="22"/>
        </w:rPr>
        <w:t>puanı</w:t>
      </w:r>
      <w:r w:rsidR="005639E6" w:rsidRPr="00AC51F2">
        <w:rPr>
          <w:rFonts w:cstheme="minorHAnsi"/>
          <w:sz w:val="22"/>
          <w:szCs w:val="22"/>
        </w:rPr>
        <w:t xml:space="preserve"> </w:t>
      </w:r>
      <w:r w:rsidR="00AC51F2" w:rsidRPr="00AC51F2">
        <w:rPr>
          <w:rFonts w:cstheme="minorHAnsi"/>
          <w:sz w:val="22"/>
          <w:szCs w:val="22"/>
        </w:rPr>
        <w:t>70’in</w:t>
      </w:r>
      <w:r w:rsidR="00FA338D" w:rsidRPr="00AC51F2">
        <w:rPr>
          <w:rFonts w:cstheme="minorHAnsi"/>
          <w:sz w:val="22"/>
          <w:szCs w:val="22"/>
        </w:rPr>
        <w:t xml:space="preserve"> altında olan</w:t>
      </w:r>
      <w:r w:rsidR="00AC51F2" w:rsidRPr="00AC51F2">
        <w:rPr>
          <w:rFonts w:cstheme="minorHAnsi"/>
          <w:sz w:val="22"/>
          <w:szCs w:val="22"/>
        </w:rPr>
        <w:t>, BAGO tarafından sunulan e</w:t>
      </w:r>
      <w:r w:rsidR="00BD3C22">
        <w:rPr>
          <w:rFonts w:cstheme="minorHAnsi"/>
          <w:sz w:val="22"/>
          <w:szCs w:val="22"/>
        </w:rPr>
        <w:t>ğitimleri tamamlamayan, süperviz</w:t>
      </w:r>
      <w:r w:rsidR="00AC51F2" w:rsidRPr="00AC51F2">
        <w:rPr>
          <w:rFonts w:cstheme="minorHAnsi"/>
          <w:sz w:val="22"/>
          <w:szCs w:val="22"/>
        </w:rPr>
        <w:t>yon toplantılarına iki defa mazeretsiz katılmayan, kendisinden istenen çalışmaları zamanında teslim etmeyen</w:t>
      </w:r>
      <w:r w:rsidR="00894B1E">
        <w:rPr>
          <w:rFonts w:cstheme="minorHAnsi"/>
          <w:sz w:val="22"/>
          <w:szCs w:val="22"/>
        </w:rPr>
        <w:t xml:space="preserve"> ve erişilebilir olmayan</w:t>
      </w:r>
      <w:r w:rsidR="00AC51F2" w:rsidRPr="00AC51F2">
        <w:rPr>
          <w:rFonts w:cstheme="minorHAnsi"/>
          <w:sz w:val="22"/>
          <w:szCs w:val="22"/>
        </w:rPr>
        <w:t xml:space="preserve"> öğrencilerin </w:t>
      </w:r>
      <w:r w:rsidR="00033EF1" w:rsidRPr="00AC51F2">
        <w:rPr>
          <w:rFonts w:cstheme="minorHAnsi"/>
          <w:sz w:val="22"/>
          <w:szCs w:val="22"/>
        </w:rPr>
        <w:t>akran danışmanl</w:t>
      </w:r>
      <w:r w:rsidR="00AC51F2" w:rsidRPr="00AC51F2">
        <w:rPr>
          <w:rFonts w:cstheme="minorHAnsi"/>
          <w:sz w:val="22"/>
          <w:szCs w:val="22"/>
        </w:rPr>
        <w:t xml:space="preserve">ık </w:t>
      </w:r>
      <w:r w:rsidR="00033EF1" w:rsidRPr="00AC51F2">
        <w:rPr>
          <w:rFonts w:cstheme="minorHAnsi"/>
          <w:sz w:val="22"/>
          <w:szCs w:val="22"/>
        </w:rPr>
        <w:t xml:space="preserve">görevi </w:t>
      </w:r>
      <w:r w:rsidR="00F07FC4" w:rsidRPr="00AC51F2">
        <w:rPr>
          <w:rFonts w:cstheme="minorHAnsi"/>
          <w:sz w:val="22"/>
          <w:szCs w:val="22"/>
        </w:rPr>
        <w:t>son bulacak</w:t>
      </w:r>
      <w:r w:rsidR="00FA338D" w:rsidRPr="00AC51F2">
        <w:rPr>
          <w:rFonts w:cstheme="minorHAnsi"/>
          <w:sz w:val="22"/>
          <w:szCs w:val="22"/>
        </w:rPr>
        <w:t>; danışmanlık hizmeti karş</w:t>
      </w:r>
      <w:r w:rsidR="00F07FC4" w:rsidRPr="00AC51F2">
        <w:rPr>
          <w:rFonts w:cstheme="minorHAnsi"/>
          <w:sz w:val="22"/>
          <w:szCs w:val="22"/>
        </w:rPr>
        <w:t>ılığında aldıkları burs kesilecektir.</w:t>
      </w:r>
    </w:p>
    <w:p w14:paraId="096E4C13" w14:textId="3242EA7D" w:rsidR="00FA338D" w:rsidRPr="00775710" w:rsidRDefault="00F07FC4" w:rsidP="0077571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>Akran danışman</w:t>
      </w:r>
      <w:r w:rsidR="00FA338D" w:rsidRPr="00775710">
        <w:rPr>
          <w:rFonts w:cstheme="minorHAnsi"/>
          <w:sz w:val="22"/>
          <w:szCs w:val="22"/>
        </w:rPr>
        <w:t>, danışmanlık hizmetine ilişkin e-posta yazışmaları,</w:t>
      </w:r>
      <w:r w:rsidR="00D95C23" w:rsidRPr="00775710">
        <w:rPr>
          <w:rFonts w:cstheme="minorHAnsi"/>
          <w:sz w:val="22"/>
          <w:szCs w:val="22"/>
        </w:rPr>
        <w:t xml:space="preserve"> “@std.yeditepe.edu.tr” uzantılı e-posta hesa</w:t>
      </w:r>
      <w:r w:rsidR="00FA338D" w:rsidRPr="00775710">
        <w:rPr>
          <w:rFonts w:cstheme="minorHAnsi"/>
          <w:sz w:val="22"/>
          <w:szCs w:val="22"/>
        </w:rPr>
        <w:t>pları üzerinden yapacaktır.</w:t>
      </w:r>
    </w:p>
    <w:p w14:paraId="2F969C49" w14:textId="50676C67" w:rsidR="00D737F2" w:rsidRPr="00775710" w:rsidRDefault="00F157BD" w:rsidP="0077571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Akran danışman ve</w:t>
      </w:r>
      <w:r w:rsidR="002E199E" w:rsidRPr="00775710">
        <w:rPr>
          <w:rFonts w:cstheme="minorHAnsi"/>
          <w:sz w:val="22"/>
          <w:szCs w:val="22"/>
        </w:rPr>
        <w:t xml:space="preserve"> danışmanlık yaptığı herhangi bir ö</w:t>
      </w:r>
      <w:r w:rsidR="00775710" w:rsidRPr="00775710">
        <w:rPr>
          <w:rFonts w:cstheme="minorHAnsi"/>
          <w:sz w:val="22"/>
          <w:szCs w:val="22"/>
        </w:rPr>
        <w:t>ğ</w:t>
      </w:r>
      <w:r>
        <w:rPr>
          <w:rFonts w:cstheme="minorHAnsi"/>
          <w:sz w:val="22"/>
          <w:szCs w:val="22"/>
        </w:rPr>
        <w:t>renci arasında uyuşmazlık halinde, BAGO tarafından yeni bir eşleştirme yapılacaktır.</w:t>
      </w:r>
    </w:p>
    <w:p w14:paraId="4A0A18CB" w14:textId="473A089A" w:rsidR="00B350F5" w:rsidRPr="00775710" w:rsidRDefault="002E199E" w:rsidP="0077571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  <w:r w:rsidRPr="00775710">
        <w:rPr>
          <w:rFonts w:cstheme="minorHAnsi"/>
          <w:sz w:val="22"/>
          <w:szCs w:val="22"/>
        </w:rPr>
        <w:t>“</w:t>
      </w:r>
      <w:r w:rsidR="0073003C" w:rsidRPr="00775710">
        <w:rPr>
          <w:rFonts w:cstheme="minorHAnsi"/>
          <w:sz w:val="22"/>
          <w:szCs w:val="22"/>
        </w:rPr>
        <w:t xml:space="preserve">Yeni Gelen </w:t>
      </w:r>
      <w:r w:rsidR="005A08AD" w:rsidRPr="00775710">
        <w:rPr>
          <w:rFonts w:cstheme="minorHAnsi"/>
          <w:sz w:val="22"/>
          <w:szCs w:val="22"/>
        </w:rPr>
        <w:t xml:space="preserve">Öğrenci </w:t>
      </w:r>
      <w:r w:rsidR="0073003C" w:rsidRPr="00775710">
        <w:rPr>
          <w:rFonts w:cstheme="minorHAnsi"/>
          <w:sz w:val="22"/>
          <w:szCs w:val="22"/>
        </w:rPr>
        <w:t>Danışmanlığı</w:t>
      </w:r>
      <w:r w:rsidRPr="00775710">
        <w:rPr>
          <w:rFonts w:cstheme="minorHAnsi"/>
          <w:sz w:val="22"/>
          <w:szCs w:val="22"/>
        </w:rPr>
        <w:t xml:space="preserve">” kapsamında görev alan akran danışmanın uyması gereken </w:t>
      </w:r>
      <w:r w:rsidR="00035ED2" w:rsidRPr="00775710">
        <w:rPr>
          <w:rFonts w:cstheme="minorHAnsi"/>
          <w:sz w:val="22"/>
          <w:szCs w:val="22"/>
        </w:rPr>
        <w:t xml:space="preserve">kural ve şartları </w:t>
      </w:r>
      <w:r w:rsidR="0073003C" w:rsidRPr="00775710">
        <w:rPr>
          <w:rFonts w:cstheme="minorHAnsi"/>
          <w:sz w:val="22"/>
          <w:szCs w:val="22"/>
        </w:rPr>
        <w:t>okudum</w:t>
      </w:r>
      <w:r w:rsidR="00035ED2" w:rsidRPr="00775710">
        <w:rPr>
          <w:rFonts w:cstheme="minorHAnsi"/>
          <w:sz w:val="22"/>
          <w:szCs w:val="22"/>
        </w:rPr>
        <w:t>,</w:t>
      </w:r>
      <w:r w:rsidR="0073003C" w:rsidRPr="00775710">
        <w:rPr>
          <w:rFonts w:cstheme="minorHAnsi"/>
          <w:sz w:val="22"/>
          <w:szCs w:val="22"/>
        </w:rPr>
        <w:t xml:space="preserve"> anladım. Akran danışman olarak görev yaptığım süre boyunca yukarıda belirtil</w:t>
      </w:r>
      <w:r w:rsidR="00035ED2" w:rsidRPr="00775710">
        <w:rPr>
          <w:rFonts w:cstheme="minorHAnsi"/>
          <w:sz w:val="22"/>
          <w:szCs w:val="22"/>
        </w:rPr>
        <w:t>en</w:t>
      </w:r>
      <w:r w:rsidR="0073003C" w:rsidRPr="00775710">
        <w:rPr>
          <w:rFonts w:cstheme="minorHAnsi"/>
          <w:sz w:val="22"/>
          <w:szCs w:val="22"/>
        </w:rPr>
        <w:t xml:space="preserve"> rol ve sorumluluklarımı en</w:t>
      </w:r>
      <w:r w:rsidR="00102F2E" w:rsidRPr="00775710">
        <w:rPr>
          <w:rFonts w:cstheme="minorHAnsi"/>
          <w:sz w:val="22"/>
          <w:szCs w:val="22"/>
        </w:rPr>
        <w:t xml:space="preserve"> iyi şekilde yerine getireceğimi taahhüt ederim</w:t>
      </w:r>
      <w:r w:rsidR="0073003C" w:rsidRPr="00775710">
        <w:rPr>
          <w:rFonts w:cstheme="minorHAnsi"/>
          <w:sz w:val="22"/>
          <w:szCs w:val="22"/>
        </w:rPr>
        <w:t xml:space="preserve">. </w:t>
      </w:r>
    </w:p>
    <w:tbl>
      <w:tblPr>
        <w:tblpPr w:leftFromText="141" w:rightFromText="141" w:vertAnchor="text" w:horzAnchor="page" w:tblpX="1450" w:tblpY="215"/>
        <w:tblW w:w="0" w:type="auto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4540"/>
      </w:tblGrid>
      <w:tr w:rsidR="00EC5222" w:rsidRPr="00775710" w14:paraId="0B711BBE" w14:textId="77777777" w:rsidTr="00EC5222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F92A6C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75710">
              <w:rPr>
                <w:rFonts w:cstheme="minorHAnsi"/>
                <w:noProof/>
                <w:sz w:val="22"/>
                <w:szCs w:val="22"/>
                <w:lang w:eastAsia="tr-TR"/>
              </w:rPr>
              <w:drawing>
                <wp:inline distT="0" distB="0" distL="0" distR="0" wp14:anchorId="58B2FEF9" wp14:editId="65EC7670">
                  <wp:extent cx="8890" cy="889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D5364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75710">
              <w:rPr>
                <w:rFonts w:cstheme="minorHAnsi"/>
                <w:sz w:val="22"/>
                <w:szCs w:val="22"/>
              </w:rPr>
              <w:t xml:space="preserve">Adı Soyadı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D506C2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C5222" w:rsidRPr="00775710" w14:paraId="01D15DD7" w14:textId="77777777" w:rsidTr="00EC5222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4204A5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75710">
              <w:rPr>
                <w:rFonts w:cstheme="minorHAnsi"/>
                <w:noProof/>
                <w:sz w:val="22"/>
                <w:szCs w:val="22"/>
                <w:lang w:eastAsia="tr-TR"/>
              </w:rPr>
              <w:drawing>
                <wp:inline distT="0" distB="0" distL="0" distR="0" wp14:anchorId="3B889AAD" wp14:editId="02A2BF96">
                  <wp:extent cx="8890" cy="889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8DF65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75710">
              <w:rPr>
                <w:rFonts w:cstheme="minorHAnsi"/>
                <w:sz w:val="22"/>
                <w:szCs w:val="22"/>
              </w:rPr>
              <w:t xml:space="preserve">Bölümü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5EFB09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C5222" w:rsidRPr="00775710" w14:paraId="55E12FD2" w14:textId="77777777" w:rsidTr="00EC5222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09C537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75710">
              <w:rPr>
                <w:rFonts w:cstheme="minorHAnsi"/>
                <w:noProof/>
                <w:sz w:val="22"/>
                <w:szCs w:val="22"/>
                <w:lang w:eastAsia="tr-TR"/>
              </w:rPr>
              <w:drawing>
                <wp:inline distT="0" distB="0" distL="0" distR="0" wp14:anchorId="389C7DB6" wp14:editId="668F8D01">
                  <wp:extent cx="8890" cy="889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FAD19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75710">
              <w:rPr>
                <w:rFonts w:cstheme="minorHAnsi"/>
                <w:sz w:val="22"/>
                <w:szCs w:val="22"/>
              </w:rPr>
              <w:t xml:space="preserve">Öğrenci Numarası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004197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C5222" w:rsidRPr="00775710" w14:paraId="09C1C4AC" w14:textId="77777777" w:rsidTr="00EC5222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F46FB2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75710">
              <w:rPr>
                <w:rFonts w:cstheme="minorHAnsi"/>
                <w:noProof/>
                <w:sz w:val="22"/>
                <w:szCs w:val="22"/>
                <w:lang w:eastAsia="tr-TR"/>
              </w:rPr>
              <w:drawing>
                <wp:inline distT="0" distB="0" distL="0" distR="0" wp14:anchorId="2C2140B2" wp14:editId="12BBC4A2">
                  <wp:extent cx="8890" cy="889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DC26D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75710">
              <w:rPr>
                <w:rFonts w:cstheme="minorHAnsi"/>
                <w:sz w:val="22"/>
                <w:szCs w:val="22"/>
              </w:rPr>
              <w:t xml:space="preserve">Cep Telefonu </w:t>
            </w:r>
          </w:p>
          <w:p w14:paraId="63C8A35E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75710">
              <w:rPr>
                <w:rFonts w:cstheme="minorHAnsi"/>
                <w:noProof/>
                <w:sz w:val="22"/>
                <w:szCs w:val="22"/>
                <w:lang w:eastAsia="tr-TR"/>
              </w:rPr>
              <w:drawing>
                <wp:inline distT="0" distB="0" distL="0" distR="0" wp14:anchorId="487337C5" wp14:editId="072F4DE5">
                  <wp:extent cx="8890" cy="889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710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3029D6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C5222" w:rsidRPr="00775710" w14:paraId="4C53E645" w14:textId="77777777" w:rsidTr="00EC5222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A2AA5D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75710">
              <w:rPr>
                <w:rFonts w:cstheme="minorHAnsi"/>
                <w:sz w:val="22"/>
                <w:szCs w:val="22"/>
              </w:rPr>
              <w:t xml:space="preserve">E-posta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6E8E40" w14:textId="07367916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75710">
              <w:rPr>
                <w:rFonts w:cstheme="minorHAnsi"/>
                <w:sz w:val="22"/>
                <w:szCs w:val="22"/>
              </w:rPr>
              <w:t xml:space="preserve">                      </w:t>
            </w:r>
            <w:r w:rsidR="00284F82" w:rsidRPr="00775710">
              <w:rPr>
                <w:rFonts w:cstheme="minorHAnsi"/>
                <w:sz w:val="22"/>
                <w:szCs w:val="22"/>
              </w:rPr>
              <w:t xml:space="preserve">                     </w:t>
            </w:r>
            <w:r w:rsidRPr="00775710">
              <w:rPr>
                <w:rFonts w:cstheme="minorHAnsi"/>
                <w:sz w:val="22"/>
                <w:szCs w:val="22"/>
              </w:rPr>
              <w:t>@std.yeditepe.edu.tr</w:t>
            </w:r>
          </w:p>
        </w:tc>
      </w:tr>
      <w:tr w:rsidR="00EC5222" w:rsidRPr="00775710" w14:paraId="40BF1E3D" w14:textId="77777777" w:rsidTr="00EC5222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B5C7AC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75710">
              <w:rPr>
                <w:rFonts w:cstheme="minorHAnsi"/>
                <w:sz w:val="22"/>
                <w:szCs w:val="22"/>
              </w:rPr>
              <w:t xml:space="preserve">Tarih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B9ECD2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EC5222" w:rsidRPr="00775710" w14:paraId="533CA5D7" w14:textId="77777777" w:rsidTr="00EC5222">
        <w:tblPrEx>
          <w:tblBorders>
            <w:top w:val="nil"/>
          </w:tblBorders>
        </w:tblPrEx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F7DDDA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75710">
              <w:rPr>
                <w:rFonts w:cstheme="minorHAnsi"/>
                <w:sz w:val="22"/>
                <w:szCs w:val="22"/>
              </w:rPr>
              <w:t xml:space="preserve">İmza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06F048" w14:textId="77777777" w:rsidR="00EC5222" w:rsidRPr="00775710" w:rsidRDefault="00EC5222" w:rsidP="007757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0065F0A0" w14:textId="77777777" w:rsidR="00152483" w:rsidRPr="00775710" w:rsidRDefault="00152483" w:rsidP="0077571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</w:p>
    <w:p w14:paraId="61CCEB89" w14:textId="77777777" w:rsidR="00152483" w:rsidRPr="00775710" w:rsidRDefault="00152483" w:rsidP="0077571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</w:p>
    <w:p w14:paraId="5BAA1510" w14:textId="4254F07D" w:rsidR="00152483" w:rsidRPr="00775710" w:rsidRDefault="00152483" w:rsidP="0077571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theme="minorHAnsi"/>
          <w:sz w:val="22"/>
          <w:szCs w:val="22"/>
        </w:rPr>
      </w:pPr>
    </w:p>
    <w:p w14:paraId="21B9D048" w14:textId="77777777" w:rsidR="002608C1" w:rsidRPr="00775710" w:rsidRDefault="00957F37" w:rsidP="00775710">
      <w:pPr>
        <w:spacing w:line="360" w:lineRule="auto"/>
        <w:jc w:val="both"/>
        <w:rPr>
          <w:rFonts w:cstheme="minorHAnsi"/>
          <w:sz w:val="22"/>
          <w:szCs w:val="22"/>
        </w:rPr>
      </w:pPr>
    </w:p>
    <w:sectPr w:rsidR="002608C1" w:rsidRPr="00775710" w:rsidSect="008F75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62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8E015" w14:textId="77777777" w:rsidR="00957F37" w:rsidRDefault="00957F37" w:rsidP="0049652A">
      <w:r>
        <w:separator/>
      </w:r>
    </w:p>
  </w:endnote>
  <w:endnote w:type="continuationSeparator" w:id="0">
    <w:p w14:paraId="12AB21C9" w14:textId="77777777" w:rsidR="00957F37" w:rsidRDefault="00957F37" w:rsidP="0049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DF9DA" w14:textId="77777777" w:rsidR="008F7516" w:rsidRDefault="008F75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6F09A" w14:textId="77777777" w:rsidR="008F7516" w:rsidRDefault="008F75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49AD0" w14:textId="33362DF0" w:rsidR="008F7516" w:rsidRDefault="008F7516">
    <w:pPr>
      <w:pStyle w:val="Altbilgi"/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8D3078" wp14:editId="4EB489D9">
              <wp:simplePos x="0" y="0"/>
              <wp:positionH relativeFrom="page">
                <wp:posOffset>600074</wp:posOffset>
              </wp:positionH>
              <wp:positionV relativeFrom="bottomMargin">
                <wp:posOffset>60325</wp:posOffset>
              </wp:positionV>
              <wp:extent cx="6953251" cy="588645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1" cy="588645"/>
                        <a:chOff x="-781051" y="-314325"/>
                        <a:chExt cx="6953251" cy="58864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781051" y="-314325"/>
                          <a:ext cx="614362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38095" w14:textId="7F191A3A" w:rsidR="008F7516" w:rsidRPr="008F7516" w:rsidRDefault="00957F37">
                            <w:pPr>
                              <w:pStyle w:val="Altbilgi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sz w:val="22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F7516" w:rsidRPr="008F7516">
                                  <w:rPr>
                                    <w:b/>
                                    <w:caps/>
                                    <w:sz w:val="22"/>
                                    <w:szCs w:val="20"/>
                                  </w:rPr>
                                  <w:t>imza</w:t>
                                </w:r>
                              </w:sdtContent>
                            </w:sdt>
                            <w:r w:rsidR="008F7516" w:rsidRPr="008F7516">
                              <w:rPr>
                                <w:b/>
                                <w:caps/>
                                <w:sz w:val="22"/>
                                <w:szCs w:val="20"/>
                              </w:rPr>
                              <w:t>  </w:t>
                            </w:r>
                            <w:sdt>
                              <w:sdtPr>
                                <w:rPr>
                                  <w:b/>
                                  <w:sz w:val="22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F7516" w:rsidRPr="008F7516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08D3078" id="Group 164" o:spid="_x0000_s1026" style="position:absolute;margin-left:47.25pt;margin-top:4.75pt;width:547.5pt;height:46.35pt;z-index:251659264;mso-position-horizontal-relative:page;mso-position-vertical-relative:bottom-margin-area;mso-width-relative:margin;mso-height-relative:margin" coordorigin="-7810,-3143" coordsize="69532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7810;top:-3143;width:6143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838095" w14:textId="7F191A3A" w:rsidR="008F7516" w:rsidRPr="008F7516" w:rsidRDefault="008F7516">
                      <w:pPr>
                        <w:pStyle w:val="Footer"/>
                        <w:jc w:val="right"/>
                        <w:rPr>
                          <w:b/>
                          <w:sz w:val="28"/>
                        </w:rPr>
                      </w:pPr>
                      <w:sdt>
                        <w:sdtPr>
                          <w:rPr>
                            <w:b/>
                            <w:caps/>
                            <w:sz w:val="22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8F7516">
                            <w:rPr>
                              <w:b/>
                              <w:caps/>
                              <w:sz w:val="22"/>
                              <w:szCs w:val="20"/>
                            </w:rPr>
                            <w:t>imza</w:t>
                          </w:r>
                        </w:sdtContent>
                      </w:sdt>
                      <w:r w:rsidRPr="008F7516">
                        <w:rPr>
                          <w:b/>
                          <w:caps/>
                          <w:sz w:val="22"/>
                          <w:szCs w:val="20"/>
                        </w:rPr>
                        <w:t>  </w:t>
                      </w:r>
                      <w:sdt>
                        <w:sdtPr>
                          <w:rPr>
                            <w:b/>
                            <w:sz w:val="22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8F7516">
                            <w:rPr>
                              <w:b/>
                              <w:sz w:val="22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9DDAF" w14:textId="77777777" w:rsidR="00957F37" w:rsidRDefault="00957F37" w:rsidP="0049652A">
      <w:r>
        <w:separator/>
      </w:r>
    </w:p>
  </w:footnote>
  <w:footnote w:type="continuationSeparator" w:id="0">
    <w:p w14:paraId="6897C4E8" w14:textId="77777777" w:rsidR="00957F37" w:rsidRDefault="00957F37" w:rsidP="00496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36CB2" w14:textId="77777777" w:rsidR="008F7516" w:rsidRDefault="008F751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AAD18" w14:textId="77777777" w:rsidR="008F7516" w:rsidRDefault="008F751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98301" w14:textId="77777777" w:rsidR="008F7516" w:rsidRDefault="008F75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EAF"/>
    <w:multiLevelType w:val="hybridMultilevel"/>
    <w:tmpl w:val="CB14479E"/>
    <w:lvl w:ilvl="0" w:tplc="C9C2CD9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98154D"/>
    <w:multiLevelType w:val="hybridMultilevel"/>
    <w:tmpl w:val="AE4653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F5"/>
    <w:rsid w:val="0000652E"/>
    <w:rsid w:val="00007D48"/>
    <w:rsid w:val="00033EF1"/>
    <w:rsid w:val="00035ED2"/>
    <w:rsid w:val="000645B8"/>
    <w:rsid w:val="00080984"/>
    <w:rsid w:val="00092F46"/>
    <w:rsid w:val="000B1FE0"/>
    <w:rsid w:val="000C3B7D"/>
    <w:rsid w:val="000C5131"/>
    <w:rsid w:val="00102F2E"/>
    <w:rsid w:val="00113340"/>
    <w:rsid w:val="00152483"/>
    <w:rsid w:val="001A7AB9"/>
    <w:rsid w:val="001C22D4"/>
    <w:rsid w:val="001C47DD"/>
    <w:rsid w:val="001E125D"/>
    <w:rsid w:val="002219B8"/>
    <w:rsid w:val="00260DA5"/>
    <w:rsid w:val="00284F82"/>
    <w:rsid w:val="00297628"/>
    <w:rsid w:val="002E199E"/>
    <w:rsid w:val="002E4CD8"/>
    <w:rsid w:val="002F4228"/>
    <w:rsid w:val="00304556"/>
    <w:rsid w:val="00381302"/>
    <w:rsid w:val="0045286C"/>
    <w:rsid w:val="0047454E"/>
    <w:rsid w:val="0049652A"/>
    <w:rsid w:val="005143C6"/>
    <w:rsid w:val="005501CA"/>
    <w:rsid w:val="005639E6"/>
    <w:rsid w:val="005A08AD"/>
    <w:rsid w:val="005B7F0E"/>
    <w:rsid w:val="00600C57"/>
    <w:rsid w:val="006425AE"/>
    <w:rsid w:val="00657F23"/>
    <w:rsid w:val="00666B35"/>
    <w:rsid w:val="0067385C"/>
    <w:rsid w:val="00674FEA"/>
    <w:rsid w:val="00675F23"/>
    <w:rsid w:val="00701D4D"/>
    <w:rsid w:val="00713EDE"/>
    <w:rsid w:val="0073003C"/>
    <w:rsid w:val="00775710"/>
    <w:rsid w:val="007D3A4E"/>
    <w:rsid w:val="0082585E"/>
    <w:rsid w:val="008403C7"/>
    <w:rsid w:val="00873F31"/>
    <w:rsid w:val="00876C35"/>
    <w:rsid w:val="00894B1E"/>
    <w:rsid w:val="008F7516"/>
    <w:rsid w:val="00940C6E"/>
    <w:rsid w:val="00957F37"/>
    <w:rsid w:val="009C5BA8"/>
    <w:rsid w:val="00A15093"/>
    <w:rsid w:val="00A45A2E"/>
    <w:rsid w:val="00A679F7"/>
    <w:rsid w:val="00A765F5"/>
    <w:rsid w:val="00A920DB"/>
    <w:rsid w:val="00AB75CA"/>
    <w:rsid w:val="00AC51F2"/>
    <w:rsid w:val="00B350F5"/>
    <w:rsid w:val="00B36AF9"/>
    <w:rsid w:val="00BC4DF7"/>
    <w:rsid w:val="00BD0BE4"/>
    <w:rsid w:val="00BD2614"/>
    <w:rsid w:val="00BD3C22"/>
    <w:rsid w:val="00BF4B45"/>
    <w:rsid w:val="00C140AF"/>
    <w:rsid w:val="00C71EBB"/>
    <w:rsid w:val="00C83946"/>
    <w:rsid w:val="00CA36B5"/>
    <w:rsid w:val="00D3068F"/>
    <w:rsid w:val="00D57ECC"/>
    <w:rsid w:val="00D737F2"/>
    <w:rsid w:val="00D77349"/>
    <w:rsid w:val="00D93DBE"/>
    <w:rsid w:val="00D95C23"/>
    <w:rsid w:val="00DD2BDF"/>
    <w:rsid w:val="00DF757F"/>
    <w:rsid w:val="00E951F5"/>
    <w:rsid w:val="00EB6BF9"/>
    <w:rsid w:val="00EC2C39"/>
    <w:rsid w:val="00EC5222"/>
    <w:rsid w:val="00F07FC4"/>
    <w:rsid w:val="00F157BD"/>
    <w:rsid w:val="00F41029"/>
    <w:rsid w:val="00F649B5"/>
    <w:rsid w:val="00F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4BFD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2B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965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652A"/>
  </w:style>
  <w:style w:type="paragraph" w:styleId="Altbilgi">
    <w:name w:val="footer"/>
    <w:basedOn w:val="Normal"/>
    <w:link w:val="AltbilgiChar"/>
    <w:uiPriority w:val="99"/>
    <w:unhideWhenUsed/>
    <w:rsid w:val="004965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652A"/>
  </w:style>
  <w:style w:type="character" w:styleId="AklamaBavurusu">
    <w:name w:val="annotation reference"/>
    <w:basedOn w:val="VarsaylanParagrafYazTipi"/>
    <w:uiPriority w:val="99"/>
    <w:semiHidden/>
    <w:unhideWhenUsed/>
    <w:rsid w:val="00033E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3EF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3EF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3E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3EF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E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E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2B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965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652A"/>
  </w:style>
  <w:style w:type="paragraph" w:styleId="Altbilgi">
    <w:name w:val="footer"/>
    <w:basedOn w:val="Normal"/>
    <w:link w:val="AltbilgiChar"/>
    <w:uiPriority w:val="99"/>
    <w:unhideWhenUsed/>
    <w:rsid w:val="004965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652A"/>
  </w:style>
  <w:style w:type="character" w:styleId="AklamaBavurusu">
    <w:name w:val="annotation reference"/>
    <w:basedOn w:val="VarsaylanParagrafYazTipi"/>
    <w:uiPriority w:val="99"/>
    <w:semiHidden/>
    <w:unhideWhenUsed/>
    <w:rsid w:val="00033E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3EF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3EF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3E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3EF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E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imza</vt:lpstr>
      <vt:lpstr/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imza</dc:title>
  <dc:creator>Microsoft Office Kullanıcısı</dc:creator>
  <cp:lastModifiedBy>w8-</cp:lastModifiedBy>
  <cp:revision>2</cp:revision>
  <cp:lastPrinted>2019-10-30T07:46:00Z</cp:lastPrinted>
  <dcterms:created xsi:type="dcterms:W3CDTF">2020-12-13T17:28:00Z</dcterms:created>
  <dcterms:modified xsi:type="dcterms:W3CDTF">2020-12-13T17:28:00Z</dcterms:modified>
</cp:coreProperties>
</file>