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D6F" w:rsidRDefault="00EA7D6F">
      <w:pPr>
        <w:pBdr>
          <w:top w:val="nil"/>
          <w:left w:val="nil"/>
          <w:bottom w:val="nil"/>
          <w:right w:val="nil"/>
          <w:between w:val="nil"/>
        </w:pBdr>
        <w:shd w:val="clear" w:color="auto" w:fill="FFFFFF"/>
        <w:spacing w:before="0" w:after="0"/>
        <w:ind w:firstLine="0"/>
        <w:jc w:val="center"/>
        <w:rPr>
          <w:rFonts w:ascii="Times New Roman" w:eastAsia="Times New Roman" w:hAnsi="Times New Roman" w:cs="Times New Roman"/>
          <w:b/>
          <w:color w:val="000000"/>
          <w:sz w:val="24"/>
          <w:szCs w:val="24"/>
        </w:rPr>
      </w:pPr>
    </w:p>
    <w:p w:rsidR="00EA7D6F" w:rsidRDefault="0063348E">
      <w:pPr>
        <w:pBdr>
          <w:top w:val="nil"/>
          <w:left w:val="nil"/>
          <w:bottom w:val="nil"/>
          <w:right w:val="nil"/>
          <w:between w:val="nil"/>
        </w:pBdr>
        <w:shd w:val="clear" w:color="auto" w:fill="FFFFFF"/>
        <w:spacing w:before="0" w:after="0"/>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BİRİNCİ BÖLÜM</w:t>
      </w:r>
    </w:p>
    <w:p w:rsidR="00EA7D6F" w:rsidRDefault="00EA7D6F">
      <w:pPr>
        <w:pBdr>
          <w:top w:val="nil"/>
          <w:left w:val="nil"/>
          <w:bottom w:val="nil"/>
          <w:right w:val="nil"/>
          <w:between w:val="nil"/>
        </w:pBdr>
        <w:shd w:val="clear" w:color="auto" w:fill="FFFFFF"/>
        <w:spacing w:before="0" w:after="0"/>
        <w:ind w:firstLine="0"/>
        <w:jc w:val="center"/>
        <w:rPr>
          <w:rFonts w:ascii="Times New Roman" w:eastAsia="Times New Roman" w:hAnsi="Times New Roman" w:cs="Times New Roman"/>
          <w:b/>
          <w:color w:val="000000"/>
          <w:sz w:val="24"/>
          <w:szCs w:val="24"/>
        </w:rPr>
      </w:pPr>
    </w:p>
    <w:p w:rsidR="00EA7D6F" w:rsidRDefault="0063348E">
      <w:pPr>
        <w:pBdr>
          <w:top w:val="nil"/>
          <w:left w:val="nil"/>
          <w:bottom w:val="nil"/>
          <w:right w:val="nil"/>
          <w:between w:val="nil"/>
        </w:pBdr>
        <w:shd w:val="clear" w:color="auto" w:fill="FFFFFF"/>
        <w:spacing w:before="0" w:after="0"/>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AMAÇ, KAPSAM</w:t>
      </w:r>
      <w:r>
        <w:rPr>
          <w:rFonts w:ascii="Times New Roman" w:eastAsia="Times New Roman" w:hAnsi="Times New Roman" w:cs="Times New Roman"/>
          <w:sz w:val="24"/>
          <w:szCs w:val="24"/>
        </w:rPr>
        <w:t xml:space="preserve"> ve </w:t>
      </w:r>
      <w:r>
        <w:rPr>
          <w:rFonts w:ascii="Times New Roman" w:eastAsia="Times New Roman" w:hAnsi="Times New Roman" w:cs="Times New Roman"/>
          <w:color w:val="000000"/>
          <w:sz w:val="24"/>
          <w:szCs w:val="24"/>
        </w:rPr>
        <w:t>DAYANAK</w:t>
      </w:r>
    </w:p>
    <w:p w:rsidR="00EA7D6F" w:rsidRDefault="00EA7D6F">
      <w:pPr>
        <w:pBdr>
          <w:top w:val="nil"/>
          <w:left w:val="nil"/>
          <w:bottom w:val="nil"/>
          <w:right w:val="nil"/>
          <w:between w:val="nil"/>
        </w:pBdr>
        <w:shd w:val="clear" w:color="auto" w:fill="FFFFFF"/>
        <w:spacing w:before="0" w:after="0"/>
        <w:ind w:firstLine="0"/>
        <w:jc w:val="center"/>
        <w:rPr>
          <w:rFonts w:ascii="Times New Roman" w:eastAsia="Times New Roman" w:hAnsi="Times New Roman" w:cs="Times New Roman"/>
          <w:color w:val="000000"/>
          <w:sz w:val="24"/>
          <w:szCs w:val="24"/>
        </w:rPr>
      </w:pP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 AMAÇ:</w:t>
      </w:r>
      <w:r>
        <w:rPr>
          <w:rFonts w:ascii="Times New Roman" w:eastAsia="Times New Roman" w:hAnsi="Times New Roman" w:cs="Times New Roman"/>
          <w:sz w:val="24"/>
          <w:szCs w:val="24"/>
        </w:rPr>
        <w:t xml:space="preserve"> Bu yönergenin amacı, Yeditepe Üniversitesi Sağlık Bilimleri Fakültesi Hemşirelik Bölümü Ölçme ve Değerlendirme Komisyonu’nun yetki, görev ve sorumluluklarına ilişkin çalışma esaslarını belirlemek, diğer komisyonlardan gelen; ölçme-değerlendirme alanında yapılması gereken düzenlemeleri, iyileştirici etkinlikleri planlamak ve yürütmek ile komisyonun düzenli ve etkin çalışmasını sağlamaktır.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2. KAPSAM:</w:t>
      </w:r>
      <w:r>
        <w:rPr>
          <w:rFonts w:ascii="Times New Roman" w:eastAsia="Times New Roman" w:hAnsi="Times New Roman" w:cs="Times New Roman"/>
          <w:sz w:val="24"/>
          <w:szCs w:val="24"/>
        </w:rPr>
        <w:t xml:space="preserve"> Bu yönerge Yeditepe Üniversitesi Sağlık Bilimleri Fakültesi Hemşirelik Bölümü eğitim öğretim programı çerçevesinde yapılan tüm ölçme ve değerlendirme etkinliklerinin nitelik ve nicelik açısından değerlendirilmesi, öğrencilerin dersin öğrenim çıktılarına ulaşma düzeylerinin belirlenmesi, ölçme-değerlendirme yöntemlerinin dersin öğrenim hedeflerine uyumunun saptanması ve gerekli hallerde iyileştirici etkinliklerin yürütülmesine ilişkin usul ve esasları kapsar.</w:t>
      </w:r>
    </w:p>
    <w:p w:rsidR="00EA7D6F" w:rsidRDefault="0063348E">
      <w:pPr>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Madde 3. DAYANAK: </w:t>
      </w:r>
      <w:r>
        <w:rPr>
          <w:rFonts w:ascii="Times New Roman" w:eastAsia="Times New Roman" w:hAnsi="Times New Roman" w:cs="Times New Roman"/>
          <w:sz w:val="24"/>
          <w:szCs w:val="24"/>
        </w:rPr>
        <w:t>Bu yönerge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Yeditepe Üniversitesi </w:t>
      </w:r>
      <w:proofErr w:type="spellStart"/>
      <w:r>
        <w:rPr>
          <w:rFonts w:ascii="Times New Roman" w:eastAsia="Times New Roman" w:hAnsi="Times New Roman" w:cs="Times New Roman"/>
          <w:sz w:val="24"/>
          <w:szCs w:val="24"/>
        </w:rPr>
        <w:t>Önlisans</w:t>
      </w:r>
      <w:proofErr w:type="spellEnd"/>
      <w:r>
        <w:rPr>
          <w:rFonts w:ascii="Times New Roman" w:eastAsia="Times New Roman" w:hAnsi="Times New Roman" w:cs="Times New Roman"/>
          <w:sz w:val="24"/>
          <w:szCs w:val="24"/>
        </w:rPr>
        <w:t xml:space="preserve"> ve Lisans Eğitim, Öğretim Yönetmeliği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doğrultusunda oluşturulmuştur. Yönergede belirtilmemiş konulara ilişkin olarak ilgili yasal mevzuatlar kapsamında Akreditasyon Kurulu tarafından incelenir. </w:t>
      </w:r>
    </w:p>
    <w:p w:rsidR="00EA7D6F" w:rsidRDefault="00EA7D6F">
      <w:pPr>
        <w:ind w:firstLine="0"/>
        <w:jc w:val="left"/>
        <w:rPr>
          <w:rFonts w:ascii="Times New Roman" w:eastAsia="Times New Roman" w:hAnsi="Times New Roman" w:cs="Times New Roman"/>
          <w:b/>
          <w:sz w:val="24"/>
          <w:szCs w:val="24"/>
        </w:rPr>
      </w:pPr>
    </w:p>
    <w:p w:rsidR="00EA7D6F" w:rsidRDefault="0063348E">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İKİNCİ BÖLÜM</w:t>
      </w:r>
    </w:p>
    <w:p w:rsidR="00EA7D6F" w:rsidRDefault="0063348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KOMİSYONUN YAPISI, ÇALIŞMA ESAS VE GÖREVLERİ</w:t>
      </w:r>
    </w:p>
    <w:p w:rsidR="00EA7D6F" w:rsidRDefault="0063348E">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KOMİSYONUN YAPISI</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4: </w:t>
      </w:r>
      <w:r>
        <w:rPr>
          <w:rFonts w:ascii="Times New Roman" w:eastAsia="Times New Roman" w:hAnsi="Times New Roman" w:cs="Times New Roman"/>
          <w:sz w:val="24"/>
          <w:szCs w:val="24"/>
        </w:rPr>
        <w:t>Bu maddede komisyonun yapısı belirtilmiştir.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 </w:t>
      </w:r>
      <w:r>
        <w:rPr>
          <w:rFonts w:ascii="Times New Roman" w:eastAsia="Times New Roman" w:hAnsi="Times New Roman" w:cs="Times New Roman"/>
          <w:sz w:val="24"/>
          <w:szCs w:val="24"/>
        </w:rPr>
        <w:t>Ölçme ve Değerlendirme Komisyonu (ÖDK); Komisyon Başkanı ile birlikte Başkan Yardımcısı, sekreter ve diğer üyeler olmak üzere en az 3 (üç) üyeden oluşur.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 </w:t>
      </w:r>
      <w:r>
        <w:rPr>
          <w:rFonts w:ascii="Times New Roman" w:eastAsia="Times New Roman" w:hAnsi="Times New Roman" w:cs="Times New Roman"/>
          <w:sz w:val="24"/>
          <w:szCs w:val="24"/>
        </w:rPr>
        <w:t xml:space="preserve">Komisyon Başkanı üyeler tarafından seçilir. Komisyon Başkanının görev süresi 3 (üç) yıldır. </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4.2.1. </w:t>
      </w:r>
      <w:r>
        <w:rPr>
          <w:rFonts w:ascii="Times New Roman" w:eastAsia="Times New Roman" w:hAnsi="Times New Roman" w:cs="Times New Roman"/>
          <w:sz w:val="24"/>
          <w:szCs w:val="24"/>
        </w:rPr>
        <w:t>Başkan, komisyonun işleyişini, gündemin oluşturulmasını ve yürütülmesini sağlar.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4.2.2. </w:t>
      </w:r>
      <w:r>
        <w:rPr>
          <w:rFonts w:ascii="Times New Roman" w:eastAsia="Times New Roman" w:hAnsi="Times New Roman" w:cs="Times New Roman"/>
          <w:sz w:val="24"/>
          <w:szCs w:val="24"/>
        </w:rPr>
        <w:t xml:space="preserve">Başkan yardımcısı, başkanın olmadığı durumlarda </w:t>
      </w:r>
      <w:proofErr w:type="spellStart"/>
      <w:r>
        <w:rPr>
          <w:rFonts w:ascii="Times New Roman" w:eastAsia="Times New Roman" w:hAnsi="Times New Roman" w:cs="Times New Roman"/>
          <w:sz w:val="24"/>
          <w:szCs w:val="24"/>
        </w:rPr>
        <w:t>vekilen</w:t>
      </w:r>
      <w:proofErr w:type="spellEnd"/>
      <w:r>
        <w:rPr>
          <w:rFonts w:ascii="Times New Roman" w:eastAsia="Times New Roman" w:hAnsi="Times New Roman" w:cs="Times New Roman"/>
          <w:sz w:val="24"/>
          <w:szCs w:val="24"/>
        </w:rPr>
        <w:t xml:space="preserve"> gündemin yürütülmesini sağlar.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4.2.3. </w:t>
      </w:r>
      <w:r>
        <w:rPr>
          <w:rFonts w:ascii="Times New Roman" w:eastAsia="Times New Roman" w:hAnsi="Times New Roman" w:cs="Times New Roman"/>
          <w:sz w:val="24"/>
          <w:szCs w:val="24"/>
        </w:rPr>
        <w:t>Sekreterler gerekli kayıtların alınmasını sağlar.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 </w:t>
      </w:r>
      <w:r>
        <w:rPr>
          <w:rFonts w:ascii="Times New Roman" w:eastAsia="Times New Roman" w:hAnsi="Times New Roman" w:cs="Times New Roman"/>
          <w:sz w:val="24"/>
          <w:szCs w:val="24"/>
        </w:rPr>
        <w:t xml:space="preserve">ÖDK yılda en az 4 (dört) kere üye çoğunluğu ile toplanır ve alınan kararları “Ölçme ve Değerlendirme Komisyonu Toplantı Tutanağı” ile raporlar. Olağan dışı durumlar dahilinde Komisyon, Başkanın çağrısı ile toplanabilir. Komisyon, toplantıya katılan üyelerin çoğunluğu ile karar alır. </w:t>
      </w:r>
    </w:p>
    <w:p w:rsidR="00EA7D6F" w:rsidRDefault="00EA7D6F">
      <w:pPr>
        <w:pBdr>
          <w:top w:val="nil"/>
          <w:left w:val="nil"/>
          <w:bottom w:val="nil"/>
          <w:right w:val="nil"/>
          <w:between w:val="nil"/>
        </w:pBdr>
        <w:ind w:firstLine="0"/>
        <w:rPr>
          <w:rFonts w:ascii="Times New Roman" w:eastAsia="Times New Roman" w:hAnsi="Times New Roman" w:cs="Times New Roman"/>
          <w:color w:val="000000"/>
          <w:sz w:val="24"/>
          <w:szCs w:val="24"/>
        </w:rPr>
      </w:pPr>
    </w:p>
    <w:p w:rsidR="00EA7D6F" w:rsidRDefault="0063348E">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ÇALIŞMA ESASLARI</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5:</w:t>
      </w:r>
      <w:r>
        <w:rPr>
          <w:rFonts w:ascii="Times New Roman" w:eastAsia="Times New Roman" w:hAnsi="Times New Roman" w:cs="Times New Roman"/>
          <w:sz w:val="24"/>
          <w:szCs w:val="24"/>
        </w:rPr>
        <w:t xml:space="preserve"> Bu maddede </w:t>
      </w:r>
      <w:proofErr w:type="spellStart"/>
      <w:r>
        <w:rPr>
          <w:rFonts w:ascii="Times New Roman" w:eastAsia="Times New Roman" w:hAnsi="Times New Roman" w:cs="Times New Roman"/>
          <w:sz w:val="24"/>
          <w:szCs w:val="24"/>
        </w:rPr>
        <w:t>ÖDK’nın</w:t>
      </w:r>
      <w:proofErr w:type="spellEnd"/>
      <w:r>
        <w:rPr>
          <w:rFonts w:ascii="Times New Roman" w:eastAsia="Times New Roman" w:hAnsi="Times New Roman" w:cs="Times New Roman"/>
          <w:sz w:val="24"/>
          <w:szCs w:val="24"/>
        </w:rPr>
        <w:t xml:space="preserve"> çalışma esasları belirtilmiştir. </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 </w:t>
      </w:r>
      <w:r>
        <w:rPr>
          <w:rFonts w:ascii="Times New Roman" w:eastAsia="Times New Roman" w:hAnsi="Times New Roman" w:cs="Times New Roman"/>
          <w:sz w:val="24"/>
          <w:szCs w:val="24"/>
        </w:rPr>
        <w:t>ÖDK, Yeditepe Üniversitesi Sağlık Bilimleri Fakültesi Hemşirelik Bölümü’nde eğitim öğretim kapsamında planlanan tüm ölçme ve değerlendirme etkinliklerini denetleme organı olarak görev yapar.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 </w:t>
      </w:r>
      <w:r>
        <w:rPr>
          <w:rFonts w:ascii="Times New Roman" w:eastAsia="Times New Roman" w:hAnsi="Times New Roman" w:cs="Times New Roman"/>
          <w:sz w:val="24"/>
          <w:szCs w:val="24"/>
        </w:rPr>
        <w:t xml:space="preserve">Komisyon, eğitim ve öğretim sürecinde yapılan ölçme-değerlendirme etkinliklerinin; hedeflenen öğrenim çıktılarına ulaşılmasındaki verimini denetler. </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5.3. </w:t>
      </w:r>
      <w:r>
        <w:rPr>
          <w:rFonts w:ascii="Times New Roman" w:eastAsia="Times New Roman" w:hAnsi="Times New Roman" w:cs="Times New Roman"/>
          <w:sz w:val="24"/>
          <w:szCs w:val="24"/>
        </w:rPr>
        <w:t xml:space="preserve">Akademik birimlerden ve diğer komisyonlardan gelen konuları inceler, değerlendirir belirtilen görev ve yetkilerinin dışında kalan ve kendi içinde çözemediği konuların değerlendirilmesi için İyileştirme ve Geliştirme Komisyonu’na (İGK) iletir. </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5.4. </w:t>
      </w:r>
      <w:r w:rsidR="006F24DD">
        <w:rPr>
          <w:rFonts w:ascii="Times New Roman" w:eastAsia="Times New Roman" w:hAnsi="Times New Roman" w:cs="Times New Roman"/>
          <w:sz w:val="24"/>
          <w:szCs w:val="24"/>
        </w:rPr>
        <w:t>Komisyon</w:t>
      </w:r>
      <w:r>
        <w:rPr>
          <w:rFonts w:ascii="Times New Roman" w:eastAsia="Times New Roman" w:hAnsi="Times New Roman" w:cs="Times New Roman"/>
          <w:sz w:val="24"/>
          <w:szCs w:val="24"/>
        </w:rPr>
        <w:t xml:space="preserve"> yürüttüğü faaliyetlerle ilgili Akreditasyon Kurulu’na yılda bir kez rapor sunmakla yükümlüdür.</w:t>
      </w:r>
    </w:p>
    <w:p w:rsidR="00EA7D6F" w:rsidRDefault="00EA7D6F">
      <w:pPr>
        <w:ind w:firstLine="0"/>
        <w:rPr>
          <w:rFonts w:ascii="Times New Roman" w:eastAsia="Times New Roman" w:hAnsi="Times New Roman" w:cs="Times New Roman"/>
          <w:b/>
          <w:sz w:val="24"/>
          <w:szCs w:val="24"/>
        </w:rPr>
      </w:pPr>
    </w:p>
    <w:p w:rsidR="00EA7D6F" w:rsidRDefault="0063348E">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KOMİSYONUN GÖREVLERİ</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6: </w:t>
      </w:r>
      <w:r>
        <w:rPr>
          <w:rFonts w:ascii="Times New Roman" w:eastAsia="Times New Roman" w:hAnsi="Times New Roman" w:cs="Times New Roman"/>
          <w:sz w:val="24"/>
          <w:szCs w:val="24"/>
        </w:rPr>
        <w:t xml:space="preserve">Bu maddede </w:t>
      </w:r>
      <w:proofErr w:type="spellStart"/>
      <w:r>
        <w:rPr>
          <w:rFonts w:ascii="Times New Roman" w:eastAsia="Times New Roman" w:hAnsi="Times New Roman" w:cs="Times New Roman"/>
          <w:sz w:val="24"/>
          <w:szCs w:val="24"/>
        </w:rPr>
        <w:t>ÖDK’nın</w:t>
      </w:r>
      <w:proofErr w:type="spellEnd"/>
      <w:r>
        <w:rPr>
          <w:rFonts w:ascii="Times New Roman" w:eastAsia="Times New Roman" w:hAnsi="Times New Roman" w:cs="Times New Roman"/>
          <w:sz w:val="24"/>
          <w:szCs w:val="24"/>
        </w:rPr>
        <w:t xml:space="preserve"> Yeditepe Üniversitesi Sağlık Bilimleri Fakültesi Hemşirelik Bölümü lisans programındaki görevleri belirtilmiştir.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6.1.</w:t>
      </w:r>
      <w:r>
        <w:rPr>
          <w:rFonts w:ascii="Times New Roman" w:eastAsia="Times New Roman" w:hAnsi="Times New Roman" w:cs="Times New Roman"/>
          <w:sz w:val="24"/>
          <w:szCs w:val="24"/>
        </w:rPr>
        <w:t xml:space="preserve"> İlgili yönetmelikler ile program amaç ve çıktılarına ulaşma kapsamında ölçme ve değerlendirmeye ilişkin tüm etkinliklerin esaslarını belirler.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Pr>
          <w:rFonts w:ascii="Times New Roman" w:eastAsia="Times New Roman" w:hAnsi="Times New Roman" w:cs="Times New Roman"/>
          <w:sz w:val="24"/>
          <w:szCs w:val="24"/>
        </w:rPr>
        <w:t xml:space="preserve"> Eğitim programında yer alan ölçme ve değerlendirme sisteminin işleyişini, kullanılan tablo ve formların açıklamalarını </w:t>
      </w:r>
      <w:r>
        <w:rPr>
          <w:rFonts w:ascii="Times New Roman" w:eastAsia="Times New Roman" w:hAnsi="Times New Roman" w:cs="Times New Roman"/>
          <w:i/>
          <w:sz w:val="24"/>
          <w:szCs w:val="24"/>
        </w:rPr>
        <w:t>“Ölçme ve Değerlendirme Faaliyet Kılavuzu”</w:t>
      </w:r>
      <w:r>
        <w:rPr>
          <w:rFonts w:ascii="Times New Roman" w:eastAsia="Times New Roman" w:hAnsi="Times New Roman" w:cs="Times New Roman"/>
          <w:sz w:val="24"/>
          <w:szCs w:val="24"/>
        </w:rPr>
        <w:t xml:space="preserve"> ile belirtir.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6.3. </w:t>
      </w:r>
      <w:r>
        <w:rPr>
          <w:rFonts w:ascii="Times New Roman" w:eastAsia="Times New Roman" w:hAnsi="Times New Roman" w:cs="Times New Roman"/>
          <w:sz w:val="24"/>
          <w:szCs w:val="24"/>
        </w:rPr>
        <w:t>Öğretim elemanlarının, sınavların hazırlanması ve uygulanması ile ilgili sorumluluklarına ilişkin esasları düzenler ve sınav süreçleri ile ilgili genel kuralları “Hemşirelik Bölümü Sınav Yönergesi” ile belirler.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6.4. </w:t>
      </w:r>
      <w:r>
        <w:rPr>
          <w:rFonts w:ascii="Times New Roman" w:eastAsia="Times New Roman" w:hAnsi="Times New Roman" w:cs="Times New Roman"/>
          <w:sz w:val="24"/>
          <w:szCs w:val="24"/>
        </w:rPr>
        <w:t xml:space="preserve">Bölüm içindeki tüm değerlendirme yöntemleri, Hemşirelik Bölümü Sınav Yönergesi ve Yeditepe Üniversitesi </w:t>
      </w:r>
      <w:proofErr w:type="spellStart"/>
      <w:r>
        <w:rPr>
          <w:rFonts w:ascii="Times New Roman" w:eastAsia="Times New Roman" w:hAnsi="Times New Roman" w:cs="Times New Roman"/>
          <w:sz w:val="24"/>
          <w:szCs w:val="24"/>
        </w:rPr>
        <w:t>Önlisans</w:t>
      </w:r>
      <w:proofErr w:type="spellEnd"/>
      <w:r>
        <w:rPr>
          <w:rFonts w:ascii="Times New Roman" w:eastAsia="Times New Roman" w:hAnsi="Times New Roman" w:cs="Times New Roman"/>
          <w:sz w:val="24"/>
          <w:szCs w:val="24"/>
        </w:rPr>
        <w:t xml:space="preserve"> ve Lisans Eğitim Öğretim Yönetmeliği doğrultusunda uygulanır. ÖDK, değerlendirmelerin uygulanmasını izler,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raporlayarak gerekli durumlarda </w:t>
      </w:r>
      <w:proofErr w:type="spellStart"/>
      <w:r>
        <w:rPr>
          <w:rFonts w:ascii="Times New Roman" w:eastAsia="Times New Roman" w:hAnsi="Times New Roman" w:cs="Times New Roman"/>
          <w:sz w:val="24"/>
          <w:szCs w:val="24"/>
        </w:rPr>
        <w:t>İGK’ye</w:t>
      </w:r>
      <w:proofErr w:type="spellEnd"/>
      <w:r>
        <w:rPr>
          <w:rFonts w:ascii="Times New Roman" w:eastAsia="Times New Roman" w:hAnsi="Times New Roman" w:cs="Times New Roman"/>
          <w:sz w:val="24"/>
          <w:szCs w:val="24"/>
        </w:rPr>
        <w:t xml:space="preserve"> iletir. </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 </w:t>
      </w:r>
      <w:r>
        <w:rPr>
          <w:rFonts w:ascii="Times New Roman" w:eastAsia="Times New Roman" w:hAnsi="Times New Roman" w:cs="Times New Roman"/>
          <w:sz w:val="24"/>
          <w:szCs w:val="24"/>
        </w:rPr>
        <w:t>Derslerin değerlendirme yöntemlerinin başarı oranı, ders başarı oranı ve ortalamanın üzerindeki öğrenci oranını “</w:t>
      </w:r>
      <w:r>
        <w:rPr>
          <w:rFonts w:ascii="Times New Roman" w:eastAsia="Times New Roman" w:hAnsi="Times New Roman" w:cs="Times New Roman"/>
          <w:i/>
          <w:sz w:val="24"/>
          <w:szCs w:val="24"/>
        </w:rPr>
        <w:t>Ölçme ve Değerlendirme Formu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ile analiz eder, ilgili raporu </w:t>
      </w:r>
      <w:proofErr w:type="spellStart"/>
      <w:r>
        <w:rPr>
          <w:rFonts w:ascii="Times New Roman" w:eastAsia="Times New Roman" w:hAnsi="Times New Roman" w:cs="Times New Roman"/>
          <w:sz w:val="24"/>
          <w:szCs w:val="24"/>
        </w:rPr>
        <w:t>İGK’ye</w:t>
      </w:r>
      <w:proofErr w:type="spellEnd"/>
      <w:r>
        <w:rPr>
          <w:rFonts w:ascii="Times New Roman" w:eastAsia="Times New Roman" w:hAnsi="Times New Roman" w:cs="Times New Roman"/>
          <w:sz w:val="24"/>
          <w:szCs w:val="24"/>
        </w:rPr>
        <w:t xml:space="preserve"> iletir. </w:t>
      </w:r>
    </w:p>
    <w:p w:rsidR="00EA7D6F" w:rsidRDefault="0063348E">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6.6.</w:t>
      </w:r>
      <w:r>
        <w:rPr>
          <w:rFonts w:ascii="Times New Roman" w:eastAsia="Times New Roman" w:hAnsi="Times New Roman" w:cs="Times New Roman"/>
          <w:sz w:val="24"/>
          <w:szCs w:val="24"/>
        </w:rPr>
        <w:t xml:space="preserve"> Derslerin sorumlu öğretim elemanı tarafından oluşturulan Belirtke Tablolarını  </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highlight w:val="white"/>
        </w:rPr>
        <w:t>Ölçme ve Değerlendirme Komisyonu Dönem Sonu Değerlendirme Formu</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ile analiz eder, ilgili raporu </w:t>
      </w:r>
      <w:proofErr w:type="spellStart"/>
      <w:r>
        <w:rPr>
          <w:rFonts w:ascii="Times New Roman" w:eastAsia="Times New Roman" w:hAnsi="Times New Roman" w:cs="Times New Roman"/>
          <w:sz w:val="24"/>
          <w:szCs w:val="24"/>
        </w:rPr>
        <w:t>İGK’ye</w:t>
      </w:r>
      <w:proofErr w:type="spellEnd"/>
      <w:r>
        <w:rPr>
          <w:rFonts w:ascii="Times New Roman" w:eastAsia="Times New Roman" w:hAnsi="Times New Roman" w:cs="Times New Roman"/>
          <w:sz w:val="24"/>
          <w:szCs w:val="24"/>
        </w:rPr>
        <w:t xml:space="preserve"> iletir.</w:t>
      </w:r>
      <w:r>
        <w:rPr>
          <w:rFonts w:ascii="Times New Roman" w:eastAsia="Times New Roman" w:hAnsi="Times New Roman" w:cs="Times New Roman"/>
          <w:color w:val="000000"/>
          <w:sz w:val="24"/>
          <w:szCs w:val="24"/>
        </w:rPr>
        <w:t xml:space="preserve"> </w:t>
      </w:r>
    </w:p>
    <w:p w:rsidR="00EA7D6F" w:rsidRDefault="0063348E">
      <w:pPr>
        <w:ind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Dersin sorumlu öğretim elemanları tarafından “</w:t>
      </w:r>
      <w:r>
        <w:rPr>
          <w:rFonts w:ascii="Times New Roman" w:eastAsia="Times New Roman" w:hAnsi="Times New Roman" w:cs="Times New Roman"/>
          <w:i/>
          <w:color w:val="201F1E"/>
          <w:sz w:val="24"/>
          <w:szCs w:val="24"/>
        </w:rPr>
        <w:t>Dersin Öğrenme Çıktılarının Program Çıktılarına Katkısı Tablosu”</w:t>
      </w:r>
      <w:r>
        <w:rPr>
          <w:rFonts w:ascii="Times New Roman" w:eastAsia="Times New Roman" w:hAnsi="Times New Roman" w:cs="Times New Roman"/>
          <w:sz w:val="24"/>
          <w:szCs w:val="24"/>
        </w:rPr>
        <w:t xml:space="preserve"> doldurulur. ÖDK tarafından derslerin her bir program çıktısına katkısı “</w:t>
      </w:r>
      <w:r w:rsidR="00675965">
        <w:rPr>
          <w:rFonts w:ascii="Times New Roman" w:eastAsia="Times New Roman" w:hAnsi="Times New Roman" w:cs="Times New Roman"/>
          <w:i/>
          <w:sz w:val="24"/>
          <w:szCs w:val="24"/>
        </w:rPr>
        <w:t>Hemşirelik Bölümü Ders</w:t>
      </w:r>
      <w:r>
        <w:rPr>
          <w:rFonts w:ascii="Times New Roman" w:eastAsia="Times New Roman" w:hAnsi="Times New Roman" w:cs="Times New Roman"/>
          <w:i/>
          <w:sz w:val="24"/>
          <w:szCs w:val="24"/>
        </w:rPr>
        <w:t xml:space="preserve"> Çıktılarının </w:t>
      </w:r>
      <w:r w:rsidR="00675965">
        <w:rPr>
          <w:rFonts w:ascii="Times New Roman" w:eastAsia="Times New Roman" w:hAnsi="Times New Roman" w:cs="Times New Roman"/>
          <w:i/>
          <w:sz w:val="24"/>
          <w:szCs w:val="24"/>
        </w:rPr>
        <w:t xml:space="preserve">Program </w:t>
      </w:r>
      <w:r w:rsidR="005D55C3">
        <w:rPr>
          <w:rFonts w:ascii="Times New Roman" w:eastAsia="Times New Roman" w:hAnsi="Times New Roman" w:cs="Times New Roman"/>
          <w:i/>
          <w:sz w:val="24"/>
          <w:szCs w:val="24"/>
        </w:rPr>
        <w:t>Çıktılarına Katkı Tablosu</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ile analiz edilir, ilgili rapor </w:t>
      </w:r>
      <w:proofErr w:type="spellStart"/>
      <w:r>
        <w:rPr>
          <w:rFonts w:ascii="Times New Roman" w:eastAsia="Times New Roman" w:hAnsi="Times New Roman" w:cs="Times New Roman"/>
          <w:sz w:val="24"/>
          <w:szCs w:val="24"/>
        </w:rPr>
        <w:t>İGK’ye</w:t>
      </w:r>
      <w:proofErr w:type="spellEnd"/>
      <w:r>
        <w:rPr>
          <w:rFonts w:ascii="Times New Roman" w:eastAsia="Times New Roman" w:hAnsi="Times New Roman" w:cs="Times New Roman"/>
          <w:sz w:val="24"/>
          <w:szCs w:val="24"/>
        </w:rPr>
        <w:t xml:space="preserve"> iletir.</w:t>
      </w:r>
    </w:p>
    <w:p w:rsidR="00EA7D6F" w:rsidRDefault="0063348E">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6.8.</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Ölçme ve değerlendirme yöntemleri ile ilgili öğrenci görüşlerini ilgili komisyonlardan raporlarla alır, inceler, gerekli durumlarda </w:t>
      </w:r>
      <w:proofErr w:type="spellStart"/>
      <w:r>
        <w:rPr>
          <w:rFonts w:ascii="Times New Roman" w:eastAsia="Times New Roman" w:hAnsi="Times New Roman" w:cs="Times New Roman"/>
          <w:color w:val="000000"/>
          <w:sz w:val="24"/>
          <w:szCs w:val="24"/>
        </w:rPr>
        <w:t>İGK’ye</w:t>
      </w:r>
      <w:proofErr w:type="spellEnd"/>
      <w:r>
        <w:rPr>
          <w:rFonts w:ascii="Times New Roman" w:eastAsia="Times New Roman" w:hAnsi="Times New Roman" w:cs="Times New Roman"/>
          <w:color w:val="000000"/>
          <w:sz w:val="24"/>
          <w:szCs w:val="24"/>
        </w:rPr>
        <w:t xml:space="preserve"> iletir. </w:t>
      </w:r>
    </w:p>
    <w:p w:rsidR="00EA7D6F" w:rsidRDefault="0063348E">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6.9. </w:t>
      </w:r>
      <w:r>
        <w:rPr>
          <w:rFonts w:ascii="Times New Roman" w:eastAsia="Times New Roman" w:hAnsi="Times New Roman" w:cs="Times New Roman"/>
          <w:color w:val="000000"/>
          <w:sz w:val="24"/>
          <w:szCs w:val="24"/>
        </w:rPr>
        <w:t xml:space="preserve">Hazırlanan sınavlar uygulanmadan önce dersin sorumlu öğretim elemanı tarafından </w:t>
      </w:r>
      <w:r>
        <w:rPr>
          <w:rFonts w:ascii="Times New Roman" w:eastAsia="Times New Roman" w:hAnsi="Times New Roman" w:cs="Times New Roman"/>
          <w:i/>
          <w:sz w:val="24"/>
          <w:szCs w:val="24"/>
        </w:rPr>
        <w:t xml:space="preserve">“Sınav Hazırlama ve Değerlendirme İş Akış </w:t>
      </w:r>
      <w:proofErr w:type="spellStart"/>
      <w:r>
        <w:rPr>
          <w:rFonts w:ascii="Times New Roman" w:eastAsia="Times New Roman" w:hAnsi="Times New Roman" w:cs="Times New Roman"/>
          <w:i/>
          <w:sz w:val="24"/>
          <w:szCs w:val="24"/>
        </w:rPr>
        <w:t>Şeması”</w:t>
      </w:r>
      <w:r>
        <w:rPr>
          <w:rFonts w:ascii="Times New Roman" w:eastAsia="Times New Roman" w:hAnsi="Times New Roman" w:cs="Times New Roman"/>
          <w:sz w:val="24"/>
          <w:szCs w:val="24"/>
        </w:rPr>
        <w:t>ndaki</w:t>
      </w:r>
      <w:proofErr w:type="spellEnd"/>
      <w:r>
        <w:rPr>
          <w:rFonts w:ascii="Times New Roman" w:eastAsia="Times New Roman" w:hAnsi="Times New Roman" w:cs="Times New Roman"/>
          <w:sz w:val="24"/>
          <w:szCs w:val="24"/>
        </w:rPr>
        <w:t xml:space="preserve"> basamaklar doğrultusunda </w:t>
      </w:r>
      <w:r>
        <w:rPr>
          <w:rFonts w:ascii="Times New Roman" w:eastAsia="Times New Roman" w:hAnsi="Times New Roman" w:cs="Times New Roman"/>
          <w:color w:val="000000"/>
          <w:sz w:val="24"/>
          <w:szCs w:val="24"/>
        </w:rPr>
        <w:t xml:space="preserve">“Uzman Görüşü Değerlendirme Formu” kullanılarak  “Soru Değerlendirme Formu” ile uzman görüşüne sunulur. Dersin sorumlu öğretim elemanı tarafından dönem sonunda “Uzman Görüşü Değerlendirme Formu” ile </w:t>
      </w:r>
      <w:proofErr w:type="spellStart"/>
      <w:r>
        <w:rPr>
          <w:rFonts w:ascii="Times New Roman" w:eastAsia="Times New Roman" w:hAnsi="Times New Roman" w:cs="Times New Roman"/>
          <w:color w:val="000000"/>
          <w:sz w:val="24"/>
          <w:szCs w:val="24"/>
        </w:rPr>
        <w:t>ÖDK’ye</w:t>
      </w:r>
      <w:proofErr w:type="spellEnd"/>
      <w:r>
        <w:rPr>
          <w:rFonts w:ascii="Times New Roman" w:eastAsia="Times New Roman" w:hAnsi="Times New Roman" w:cs="Times New Roman"/>
          <w:color w:val="000000"/>
          <w:sz w:val="24"/>
          <w:szCs w:val="24"/>
        </w:rPr>
        <w:t xml:space="preserve"> raporlanır.  ÖDK tarafından “</w:t>
      </w:r>
      <w:r>
        <w:rPr>
          <w:rFonts w:ascii="Times New Roman" w:eastAsia="Times New Roman" w:hAnsi="Times New Roman" w:cs="Times New Roman"/>
          <w:i/>
          <w:sz w:val="24"/>
          <w:szCs w:val="24"/>
          <w:highlight w:val="white"/>
        </w:rPr>
        <w:t>Ölçme ve Değerlendirme Komisyonu Dönem Sonu Değerlendirme Formu</w:t>
      </w:r>
      <w:r>
        <w:rPr>
          <w:rFonts w:ascii="Times New Roman" w:eastAsia="Times New Roman" w:hAnsi="Times New Roman" w:cs="Times New Roman"/>
          <w:color w:val="000000"/>
          <w:sz w:val="24"/>
          <w:szCs w:val="24"/>
        </w:rPr>
        <w:t>” ile takip edilir.</w:t>
      </w:r>
    </w:p>
    <w:p w:rsidR="00EA7D6F" w:rsidRDefault="0063348E">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6.10. </w:t>
      </w:r>
      <w:r>
        <w:rPr>
          <w:rFonts w:ascii="Times New Roman" w:eastAsia="Times New Roman" w:hAnsi="Times New Roman" w:cs="Times New Roman"/>
          <w:color w:val="000000"/>
          <w:sz w:val="24"/>
          <w:szCs w:val="24"/>
        </w:rPr>
        <w:t xml:space="preserve">Dersin sorumlu öğretim elemanı ara sınav ve yarı yıl sonu sınavları için “Sınav Analiz Formu” nu hazırlar ve her dönemin sonunda </w:t>
      </w:r>
      <w:proofErr w:type="spellStart"/>
      <w:r>
        <w:rPr>
          <w:rFonts w:ascii="Times New Roman" w:eastAsia="Times New Roman" w:hAnsi="Times New Roman" w:cs="Times New Roman"/>
          <w:color w:val="000000"/>
          <w:sz w:val="24"/>
          <w:szCs w:val="24"/>
        </w:rPr>
        <w:t>ÖDK’ye</w:t>
      </w:r>
      <w:proofErr w:type="spellEnd"/>
      <w:r>
        <w:rPr>
          <w:rFonts w:ascii="Times New Roman" w:eastAsia="Times New Roman" w:hAnsi="Times New Roman" w:cs="Times New Roman"/>
          <w:color w:val="000000"/>
          <w:sz w:val="24"/>
          <w:szCs w:val="24"/>
        </w:rPr>
        <w:t xml:space="preserve">  gönderir. </w:t>
      </w:r>
    </w:p>
    <w:p w:rsidR="00EA7D6F" w:rsidRDefault="0063348E">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6.11. </w:t>
      </w:r>
      <w:r>
        <w:rPr>
          <w:rFonts w:ascii="Times New Roman" w:eastAsia="Times New Roman" w:hAnsi="Times New Roman" w:cs="Times New Roman"/>
          <w:color w:val="000000"/>
          <w:sz w:val="24"/>
          <w:szCs w:val="24"/>
        </w:rPr>
        <w:t>ÖDK tarafından “</w:t>
      </w:r>
      <w:r>
        <w:rPr>
          <w:rFonts w:ascii="Times New Roman" w:eastAsia="Times New Roman" w:hAnsi="Times New Roman" w:cs="Times New Roman"/>
          <w:i/>
          <w:sz w:val="24"/>
          <w:szCs w:val="24"/>
          <w:highlight w:val="white"/>
        </w:rPr>
        <w:t>Ölçme ve Değerlendirme Komisyonu Dönem Sonu Değerlendirme Formu</w:t>
      </w:r>
      <w:r>
        <w:rPr>
          <w:rFonts w:ascii="Times New Roman" w:eastAsia="Times New Roman" w:hAnsi="Times New Roman" w:cs="Times New Roman"/>
          <w:color w:val="000000"/>
          <w:sz w:val="24"/>
          <w:szCs w:val="24"/>
        </w:rPr>
        <w:t xml:space="preserve">” ile elde edilen </w:t>
      </w:r>
      <w:r>
        <w:rPr>
          <w:rFonts w:ascii="Times New Roman" w:eastAsia="Times New Roman" w:hAnsi="Times New Roman" w:cs="Times New Roman"/>
          <w:sz w:val="24"/>
          <w:szCs w:val="24"/>
        </w:rPr>
        <w:t>sonuçlar</w:t>
      </w:r>
      <w:r>
        <w:rPr>
          <w:rFonts w:ascii="Times New Roman" w:eastAsia="Times New Roman" w:hAnsi="Times New Roman" w:cs="Times New Roman"/>
          <w:color w:val="000000"/>
          <w:sz w:val="24"/>
          <w:szCs w:val="24"/>
        </w:rPr>
        <w:t xml:space="preserve"> doğrultusunda </w:t>
      </w:r>
      <w:r>
        <w:rPr>
          <w:rFonts w:ascii="Times New Roman" w:eastAsia="Times New Roman" w:hAnsi="Times New Roman" w:cs="Times New Roman"/>
          <w:sz w:val="24"/>
          <w:szCs w:val="24"/>
        </w:rPr>
        <w:t>iyileştirme önerileri</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İGK’ye</w:t>
      </w:r>
      <w:proofErr w:type="spellEnd"/>
      <w:r>
        <w:rPr>
          <w:rFonts w:ascii="Times New Roman" w:eastAsia="Times New Roman" w:hAnsi="Times New Roman" w:cs="Times New Roman"/>
          <w:color w:val="000000"/>
          <w:sz w:val="24"/>
          <w:szCs w:val="24"/>
        </w:rPr>
        <w:t xml:space="preserve"> sunulur. </w:t>
      </w:r>
    </w:p>
    <w:p w:rsidR="00EA7D6F" w:rsidRDefault="0063348E">
      <w:pPr>
        <w:pBdr>
          <w:top w:val="nil"/>
          <w:left w:val="nil"/>
          <w:bottom w:val="nil"/>
          <w:right w:val="nil"/>
          <w:between w:val="nil"/>
        </w:pBdr>
        <w:spacing w:before="0" w:after="0"/>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6.1</w:t>
      </w:r>
      <w:r w:rsidR="00125C5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Her akademik dönemin sonunda tüm veriler raporlanarak Bölüm Akreditasyon Kuruluna iletilir. </w:t>
      </w:r>
    </w:p>
    <w:p w:rsidR="00EA7D6F" w:rsidRDefault="0063348E">
      <w:pPr>
        <w:pBdr>
          <w:top w:val="nil"/>
          <w:left w:val="nil"/>
          <w:bottom w:val="nil"/>
          <w:right w:val="nil"/>
          <w:between w:val="nil"/>
        </w:pBdr>
        <w:spacing w:before="0" w:after="0"/>
        <w:ind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6.1</w:t>
      </w:r>
      <w:r w:rsidR="00125C54">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Akreditasyon Kurulu’nun verdiği diğer görevleri gerçekleştirir.</w:t>
      </w:r>
    </w:p>
    <w:p w:rsidR="00EA7D6F" w:rsidRDefault="00EA7D6F">
      <w:pPr>
        <w:pBdr>
          <w:top w:val="nil"/>
          <w:left w:val="nil"/>
          <w:bottom w:val="nil"/>
          <w:right w:val="nil"/>
          <w:between w:val="nil"/>
        </w:pBdr>
        <w:spacing w:before="0"/>
        <w:ind w:left="360" w:firstLine="0"/>
        <w:rPr>
          <w:rFonts w:ascii="Times New Roman" w:eastAsia="Times New Roman" w:hAnsi="Times New Roman" w:cs="Times New Roman"/>
          <w:color w:val="000000"/>
          <w:sz w:val="24"/>
          <w:szCs w:val="24"/>
        </w:rPr>
      </w:pPr>
    </w:p>
    <w:p w:rsidR="00EA7D6F" w:rsidRDefault="0063348E">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ÜÇÜNCÜ BÖLÜM</w:t>
      </w:r>
    </w:p>
    <w:p w:rsidR="00EA7D6F" w:rsidRDefault="0063348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HÜKÜM BULUNMAYAN DURUMLAR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7:</w:t>
      </w:r>
      <w:r>
        <w:rPr>
          <w:rFonts w:ascii="Times New Roman" w:eastAsia="Times New Roman" w:hAnsi="Times New Roman" w:cs="Times New Roman"/>
          <w:sz w:val="24"/>
          <w:szCs w:val="24"/>
        </w:rPr>
        <w:t xml:space="preserve"> Ölçme ve Değerlendirme Komisyonu Yönergesi usul ve esaslarında hükmü bulunmayan hallerde “Yeditepe Üniversitesi </w:t>
      </w:r>
      <w:proofErr w:type="spellStart"/>
      <w:r>
        <w:rPr>
          <w:rFonts w:ascii="Times New Roman" w:eastAsia="Times New Roman" w:hAnsi="Times New Roman" w:cs="Times New Roman"/>
          <w:sz w:val="24"/>
          <w:szCs w:val="24"/>
        </w:rPr>
        <w:t>Önlisans</w:t>
      </w:r>
      <w:proofErr w:type="spellEnd"/>
      <w:r>
        <w:rPr>
          <w:rFonts w:ascii="Times New Roman" w:eastAsia="Times New Roman" w:hAnsi="Times New Roman" w:cs="Times New Roman"/>
          <w:sz w:val="24"/>
          <w:szCs w:val="24"/>
        </w:rPr>
        <w:t xml:space="preserve"> ve Lisans Eğitim, Öğretim Yönetmeliği” esasları uygulanır.</w:t>
      </w:r>
    </w:p>
    <w:p w:rsidR="00EA7D6F" w:rsidRDefault="0063348E">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DÖRDÜNCÜ BÖLÜM</w:t>
      </w:r>
    </w:p>
    <w:p w:rsidR="00EA7D6F" w:rsidRDefault="0063348E">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SON HÜKÜMLER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8:</w:t>
      </w:r>
      <w:r>
        <w:rPr>
          <w:rFonts w:ascii="Times New Roman" w:eastAsia="Times New Roman" w:hAnsi="Times New Roman" w:cs="Times New Roman"/>
          <w:sz w:val="24"/>
          <w:szCs w:val="24"/>
        </w:rPr>
        <w:t xml:space="preserve"> Bu “Ölçme ve Değerlendirme Komisyonu </w:t>
      </w:r>
      <w:proofErr w:type="spellStart"/>
      <w:r>
        <w:rPr>
          <w:rFonts w:ascii="Times New Roman" w:eastAsia="Times New Roman" w:hAnsi="Times New Roman" w:cs="Times New Roman"/>
          <w:sz w:val="24"/>
          <w:szCs w:val="24"/>
        </w:rPr>
        <w:t>Yönergesi”Yeditepe</w:t>
      </w:r>
      <w:proofErr w:type="spellEnd"/>
      <w:r>
        <w:rPr>
          <w:rFonts w:ascii="Times New Roman" w:eastAsia="Times New Roman" w:hAnsi="Times New Roman" w:cs="Times New Roman"/>
          <w:sz w:val="24"/>
          <w:szCs w:val="24"/>
        </w:rPr>
        <w:t xml:space="preserve"> Üniversitesi Sağlık Bilimleri Fakültesi Dekanı onayı ile yürürlüğe girer.</w:t>
      </w:r>
    </w:p>
    <w:p w:rsidR="00EA7D6F" w:rsidRDefault="0063348E">
      <w:pPr>
        <w:pBdr>
          <w:top w:val="nil"/>
          <w:left w:val="nil"/>
          <w:bottom w:val="nil"/>
          <w:right w:val="nil"/>
          <w:between w:val="nil"/>
        </w:pBdr>
        <w:ind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Madde 9:</w:t>
      </w:r>
      <w:r>
        <w:rPr>
          <w:rFonts w:ascii="Times New Roman" w:eastAsia="Times New Roman" w:hAnsi="Times New Roman" w:cs="Times New Roman"/>
          <w:color w:val="000000"/>
          <w:sz w:val="24"/>
          <w:szCs w:val="24"/>
        </w:rPr>
        <w:t xml:space="preserve"> Bu yönerge üzerindeki değişiklik önerileri Ölçme ve Değerlendirme Komisyonu tarafından Akreditasyon Kurulu’na sunulur, hazırlanan öneriler kurul tarafından karara bağlanır.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10:</w:t>
      </w:r>
      <w:r>
        <w:rPr>
          <w:rFonts w:ascii="Times New Roman" w:eastAsia="Times New Roman" w:hAnsi="Times New Roman" w:cs="Times New Roman"/>
          <w:sz w:val="24"/>
          <w:szCs w:val="24"/>
        </w:rPr>
        <w:t xml:space="preserve"> Bu yönerge Yeditepe Üniversitesi, Hemşirelik Bölüm Başkanı tarafından yürütülür.</w:t>
      </w:r>
    </w:p>
    <w:p w:rsidR="00EA7D6F" w:rsidRDefault="00EA7D6F">
      <w:pPr>
        <w:ind w:firstLine="0"/>
        <w:rPr>
          <w:rFonts w:ascii="Times New Roman" w:eastAsia="Times New Roman" w:hAnsi="Times New Roman" w:cs="Times New Roman"/>
          <w:b/>
          <w:sz w:val="24"/>
          <w:szCs w:val="24"/>
        </w:rPr>
      </w:pP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Hemşirelik Bölümü Ölçme ve Değerlendirme Komisyonu</w:t>
      </w:r>
    </w:p>
    <w:p w:rsidR="00EA7D6F" w:rsidRDefault="00125C5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Doç. Dr. Işıl IŞIK</w:t>
      </w:r>
      <w:r w:rsidR="0063348E">
        <w:rPr>
          <w:rFonts w:ascii="Times New Roman" w:eastAsia="Times New Roman" w:hAnsi="Times New Roman" w:cs="Times New Roman"/>
          <w:sz w:val="24"/>
          <w:szCs w:val="24"/>
        </w:rPr>
        <w:t>, Başkan</w:t>
      </w:r>
    </w:p>
    <w:p w:rsidR="00EA7D6F" w:rsidRDefault="0063348E">
      <w:pPr>
        <w:ind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Gör. </w:t>
      </w:r>
      <w:r w:rsidR="00125C54">
        <w:rPr>
          <w:rFonts w:ascii="Times New Roman" w:eastAsia="Times New Roman" w:hAnsi="Times New Roman" w:cs="Times New Roman"/>
          <w:sz w:val="24"/>
          <w:szCs w:val="24"/>
        </w:rPr>
        <w:t>Volkan AYAZ</w:t>
      </w:r>
      <w:r>
        <w:rPr>
          <w:rFonts w:ascii="Times New Roman" w:eastAsia="Times New Roman" w:hAnsi="Times New Roman" w:cs="Times New Roman"/>
          <w:sz w:val="24"/>
          <w:szCs w:val="24"/>
        </w:rPr>
        <w:t>, Başkan Yardımcısı</w:t>
      </w:r>
    </w:p>
    <w:p w:rsidR="00125C54" w:rsidRDefault="00125C54">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Arş. Gör. Selin DEMİRKAN, Sekreter</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Arş. Gör. Emir AVŞAR, </w:t>
      </w:r>
      <w:r w:rsidR="00125C54">
        <w:rPr>
          <w:rFonts w:ascii="Times New Roman" w:eastAsia="Times New Roman" w:hAnsi="Times New Roman" w:cs="Times New Roman"/>
          <w:sz w:val="24"/>
          <w:szCs w:val="24"/>
        </w:rPr>
        <w:t>Üye</w:t>
      </w:r>
    </w:p>
    <w:p w:rsidR="0013495F" w:rsidRDefault="0013495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Lisans Öğrencisi </w:t>
      </w:r>
      <w:proofErr w:type="spellStart"/>
      <w:r>
        <w:rPr>
          <w:rFonts w:ascii="Times New Roman" w:eastAsia="Times New Roman" w:hAnsi="Times New Roman" w:cs="Times New Roman"/>
          <w:sz w:val="24"/>
          <w:szCs w:val="24"/>
        </w:rPr>
        <w:t>Mizgin</w:t>
      </w:r>
      <w:proofErr w:type="spellEnd"/>
      <w:r>
        <w:rPr>
          <w:rFonts w:ascii="Times New Roman" w:eastAsia="Times New Roman" w:hAnsi="Times New Roman" w:cs="Times New Roman"/>
          <w:sz w:val="24"/>
          <w:szCs w:val="24"/>
        </w:rPr>
        <w:t xml:space="preserve"> TEKSOY, Üye</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Lisans Öğrencisi </w:t>
      </w:r>
      <w:proofErr w:type="spellStart"/>
      <w:r>
        <w:rPr>
          <w:rFonts w:ascii="Times New Roman" w:eastAsia="Times New Roman" w:hAnsi="Times New Roman" w:cs="Times New Roman"/>
          <w:sz w:val="24"/>
          <w:szCs w:val="24"/>
        </w:rPr>
        <w:t>Rümeysa</w:t>
      </w:r>
      <w:proofErr w:type="spellEnd"/>
      <w:r>
        <w:rPr>
          <w:rFonts w:ascii="Times New Roman" w:eastAsia="Times New Roman" w:hAnsi="Times New Roman" w:cs="Times New Roman"/>
          <w:sz w:val="24"/>
          <w:szCs w:val="24"/>
        </w:rPr>
        <w:t xml:space="preserve"> ÇELEBİ, Üye</w:t>
      </w:r>
    </w:p>
    <w:p w:rsidR="00EA7D6F" w:rsidRDefault="0063348E">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Lisans Öğrencisi </w:t>
      </w:r>
      <w:proofErr w:type="spellStart"/>
      <w:r>
        <w:rPr>
          <w:rFonts w:ascii="Times New Roman" w:eastAsia="Times New Roman" w:hAnsi="Times New Roman" w:cs="Times New Roman"/>
          <w:sz w:val="24"/>
          <w:szCs w:val="24"/>
        </w:rPr>
        <w:t>Ebrar</w:t>
      </w:r>
      <w:proofErr w:type="spellEnd"/>
      <w:r>
        <w:rPr>
          <w:rFonts w:ascii="Times New Roman" w:eastAsia="Times New Roman" w:hAnsi="Times New Roman" w:cs="Times New Roman"/>
          <w:sz w:val="24"/>
          <w:szCs w:val="24"/>
        </w:rPr>
        <w:t xml:space="preserve"> AYDIN, Üye</w:t>
      </w:r>
    </w:p>
    <w:p w:rsidR="00EA7D6F" w:rsidRDefault="00EA7D6F">
      <w:pPr>
        <w:ind w:firstLine="0"/>
        <w:rPr>
          <w:rFonts w:ascii="Times New Roman" w:eastAsia="Times New Roman" w:hAnsi="Times New Roman" w:cs="Times New Roman"/>
          <w:sz w:val="24"/>
          <w:szCs w:val="24"/>
        </w:rPr>
      </w:pPr>
    </w:p>
    <w:p w:rsidR="00EA7D6F" w:rsidRDefault="00EA7D6F">
      <w:pPr>
        <w:ind w:firstLine="0"/>
        <w:rPr>
          <w:rFonts w:ascii="Times New Roman" w:eastAsia="Times New Roman" w:hAnsi="Times New Roman" w:cs="Times New Roman"/>
          <w:sz w:val="24"/>
          <w:szCs w:val="24"/>
        </w:rPr>
      </w:pPr>
    </w:p>
    <w:sectPr w:rsidR="00EA7D6F">
      <w:headerReference w:type="default" r:id="rId7"/>
      <w:pgSz w:w="11906" w:h="16838"/>
      <w:pgMar w:top="1134" w:right="1418" w:bottom="1418" w:left="1134" w:header="39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627" w:rsidRDefault="002B4627">
      <w:pPr>
        <w:spacing w:before="0" w:after="0" w:line="240" w:lineRule="auto"/>
      </w:pPr>
      <w:r>
        <w:separator/>
      </w:r>
    </w:p>
  </w:endnote>
  <w:endnote w:type="continuationSeparator" w:id="0">
    <w:p w:rsidR="002B4627" w:rsidRDefault="002B46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627" w:rsidRDefault="002B4627">
      <w:pPr>
        <w:spacing w:before="0" w:after="0" w:line="240" w:lineRule="auto"/>
      </w:pPr>
      <w:r>
        <w:separator/>
      </w:r>
    </w:p>
  </w:footnote>
  <w:footnote w:type="continuationSeparator" w:id="0">
    <w:p w:rsidR="002B4627" w:rsidRDefault="002B46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24"/>
        <w:szCs w:val="24"/>
      </w:rPr>
    </w:pPr>
  </w:p>
  <w:tbl>
    <w:tblPr>
      <w:tblStyle w:val="a0"/>
      <w:tblW w:w="11407"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970"/>
      <w:gridCol w:w="1276"/>
      <w:gridCol w:w="1176"/>
    </w:tblGrid>
    <w:tr w:rsidR="00EA7D6F">
      <w:trPr>
        <w:trHeight w:val="416"/>
      </w:trPr>
      <w:tc>
        <w:tcPr>
          <w:tcW w:w="1985" w:type="dxa"/>
          <w:vMerge w:val="restart"/>
          <w:vAlign w:val="center"/>
        </w:tcPr>
        <w:p w:rsidR="00EA7D6F" w:rsidRDefault="00EA7D6F">
          <w:pPr>
            <w:spacing w:before="0" w:after="0" w:line="240" w:lineRule="auto"/>
            <w:ind w:right="360" w:firstLine="0"/>
            <w:jc w:val="left"/>
            <w:rPr>
              <w:rFonts w:ascii="Tahoma" w:eastAsia="Tahoma" w:hAnsi="Tahoma" w:cs="Tahoma"/>
              <w:b/>
            </w:rPr>
          </w:pPr>
        </w:p>
        <w:p w:rsidR="00EA7D6F" w:rsidRDefault="0063348E">
          <w:pPr>
            <w:spacing w:before="0" w:after="0" w:line="240" w:lineRule="auto"/>
            <w:ind w:firstLine="0"/>
            <w:jc w:val="left"/>
            <w:rPr>
              <w:rFonts w:ascii="Tahoma" w:eastAsia="Tahoma" w:hAnsi="Tahoma" w:cs="Tahoma"/>
              <w:b/>
            </w:rPr>
          </w:pPr>
          <w:r>
            <w:rPr>
              <w:rFonts w:ascii="Tahoma" w:eastAsia="Tahoma" w:hAnsi="Tahoma" w:cs="Tahoma"/>
              <w:b/>
              <w:noProof/>
              <w:lang w:val="en-US"/>
            </w:rPr>
            <w:drawing>
              <wp:inline distT="0" distB="0" distL="0" distR="0">
                <wp:extent cx="1173480" cy="62103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3480" cy="621030"/>
                        </a:xfrm>
                        <a:prstGeom prst="rect">
                          <a:avLst/>
                        </a:prstGeom>
                        <a:ln/>
                      </pic:spPr>
                    </pic:pic>
                  </a:graphicData>
                </a:graphic>
              </wp:inline>
            </w:drawing>
          </w:r>
        </w:p>
        <w:p w:rsidR="00EA7D6F" w:rsidRDefault="00EA7D6F">
          <w:pPr>
            <w:spacing w:before="0" w:after="0" w:line="240" w:lineRule="auto"/>
            <w:ind w:firstLine="0"/>
            <w:jc w:val="left"/>
            <w:rPr>
              <w:rFonts w:ascii="Tahoma" w:eastAsia="Tahoma" w:hAnsi="Tahoma" w:cs="Tahoma"/>
              <w:b/>
            </w:rPr>
          </w:pPr>
        </w:p>
      </w:tc>
      <w:tc>
        <w:tcPr>
          <w:tcW w:w="6970" w:type="dxa"/>
          <w:vMerge w:val="restart"/>
          <w:vAlign w:val="center"/>
        </w:tcPr>
        <w:p w:rsidR="00EA7D6F" w:rsidRDefault="0063348E">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YEDİTEPE ÜNİVERSİTESİ</w:t>
          </w:r>
        </w:p>
        <w:p w:rsidR="00EA7D6F" w:rsidRDefault="0063348E">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SAĞLIK BİLİMLERİ FAKÜLTESİ</w:t>
          </w:r>
        </w:p>
        <w:p w:rsidR="00EA7D6F" w:rsidRDefault="0063348E">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HEMŞİRELİK BÖLÜMÜ</w:t>
          </w:r>
        </w:p>
        <w:p w:rsidR="00EA7D6F" w:rsidRDefault="0063348E">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b/>
              <w:color w:val="1E1E1E"/>
              <w:sz w:val="24"/>
              <w:szCs w:val="24"/>
            </w:rPr>
          </w:pPr>
          <w:r>
            <w:rPr>
              <w:rFonts w:ascii="Times New Roman" w:eastAsia="Times New Roman" w:hAnsi="Times New Roman" w:cs="Times New Roman"/>
              <w:b/>
              <w:color w:val="1E1E1E"/>
              <w:sz w:val="24"/>
              <w:szCs w:val="24"/>
            </w:rPr>
            <w:t>ÖLÇME VE DEĞERLENDİRME KOMİSYONU YÖNERGESİ</w:t>
          </w:r>
        </w:p>
      </w:tc>
      <w:tc>
        <w:tcPr>
          <w:tcW w:w="1276" w:type="dxa"/>
          <w:vAlign w:val="center"/>
        </w:tcPr>
        <w:p w:rsidR="00EA7D6F" w:rsidRDefault="0063348E">
          <w:pPr>
            <w:tabs>
              <w:tab w:val="left" w:pos="2056"/>
              <w:tab w:val="left" w:pos="2536"/>
            </w:tabs>
            <w:spacing w:before="60" w:after="0" w:line="240" w:lineRule="auto"/>
            <w:ind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Doküman No</w:t>
          </w:r>
        </w:p>
      </w:tc>
      <w:tc>
        <w:tcPr>
          <w:tcW w:w="1176" w:type="dxa"/>
          <w:vAlign w:val="center"/>
        </w:tcPr>
        <w:p w:rsidR="00EA7D6F" w:rsidRDefault="00EA7D6F">
          <w:pPr>
            <w:tabs>
              <w:tab w:val="left" w:pos="2056"/>
              <w:tab w:val="left" w:pos="2536"/>
            </w:tabs>
            <w:spacing w:before="60" w:after="0" w:line="240" w:lineRule="auto"/>
            <w:ind w:firstLine="0"/>
            <w:jc w:val="left"/>
            <w:rPr>
              <w:rFonts w:ascii="Times New Roman" w:eastAsia="Times New Roman" w:hAnsi="Times New Roman" w:cs="Times New Roman"/>
              <w:sz w:val="18"/>
              <w:szCs w:val="18"/>
            </w:rPr>
          </w:pPr>
        </w:p>
      </w:tc>
    </w:tr>
    <w:tr w:rsidR="00EA7D6F">
      <w:trPr>
        <w:trHeight w:val="415"/>
      </w:trPr>
      <w:tc>
        <w:tcPr>
          <w:tcW w:w="1985" w:type="dxa"/>
          <w:vMerge/>
          <w:vAlign w:val="center"/>
        </w:tcPr>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c>
      <w:tc>
        <w:tcPr>
          <w:tcW w:w="6970" w:type="dxa"/>
          <w:vMerge/>
          <w:vAlign w:val="center"/>
        </w:tcPr>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c>
      <w:tc>
        <w:tcPr>
          <w:tcW w:w="1276" w:type="dxa"/>
          <w:vAlign w:val="center"/>
        </w:tcPr>
        <w:p w:rsidR="00EA7D6F" w:rsidRDefault="0063348E">
          <w:pPr>
            <w:tabs>
              <w:tab w:val="left" w:pos="2056"/>
              <w:tab w:val="left" w:pos="2536"/>
            </w:tabs>
            <w:spacing w:before="60" w:after="0" w:line="240" w:lineRule="auto"/>
            <w:ind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Yayın Tarihi</w:t>
          </w:r>
        </w:p>
      </w:tc>
      <w:tc>
        <w:tcPr>
          <w:tcW w:w="1176" w:type="dxa"/>
          <w:vAlign w:val="center"/>
        </w:tcPr>
        <w:p w:rsidR="00EA7D6F" w:rsidRDefault="00EA7D6F">
          <w:pPr>
            <w:tabs>
              <w:tab w:val="left" w:pos="2056"/>
              <w:tab w:val="left" w:pos="2536"/>
            </w:tabs>
            <w:spacing w:before="60" w:after="0" w:line="240" w:lineRule="auto"/>
            <w:ind w:firstLine="0"/>
            <w:jc w:val="left"/>
            <w:rPr>
              <w:rFonts w:ascii="Times New Roman" w:eastAsia="Times New Roman" w:hAnsi="Times New Roman" w:cs="Times New Roman"/>
              <w:sz w:val="18"/>
              <w:szCs w:val="18"/>
            </w:rPr>
          </w:pPr>
        </w:p>
      </w:tc>
    </w:tr>
    <w:tr w:rsidR="00EA7D6F">
      <w:trPr>
        <w:trHeight w:val="419"/>
      </w:trPr>
      <w:tc>
        <w:tcPr>
          <w:tcW w:w="1985" w:type="dxa"/>
          <w:vMerge/>
          <w:vAlign w:val="center"/>
        </w:tcPr>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c>
      <w:tc>
        <w:tcPr>
          <w:tcW w:w="6970" w:type="dxa"/>
          <w:vMerge/>
          <w:vAlign w:val="center"/>
        </w:tcPr>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c>
      <w:tc>
        <w:tcPr>
          <w:tcW w:w="1276" w:type="dxa"/>
          <w:vAlign w:val="center"/>
        </w:tcPr>
        <w:p w:rsidR="00EA7D6F" w:rsidRDefault="0063348E">
          <w:pPr>
            <w:tabs>
              <w:tab w:val="left" w:pos="2056"/>
              <w:tab w:val="left" w:pos="2536"/>
            </w:tabs>
            <w:spacing w:before="60" w:after="0" w:line="240" w:lineRule="auto"/>
            <w:ind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Revizyon No</w:t>
          </w:r>
        </w:p>
      </w:tc>
      <w:tc>
        <w:tcPr>
          <w:tcW w:w="1176" w:type="dxa"/>
          <w:vAlign w:val="center"/>
        </w:tcPr>
        <w:p w:rsidR="00EA7D6F" w:rsidRDefault="00EA7D6F">
          <w:pPr>
            <w:tabs>
              <w:tab w:val="left" w:pos="2056"/>
              <w:tab w:val="left" w:pos="2536"/>
            </w:tabs>
            <w:spacing w:before="60" w:after="0" w:line="240" w:lineRule="auto"/>
            <w:ind w:firstLine="0"/>
            <w:jc w:val="left"/>
            <w:rPr>
              <w:rFonts w:ascii="Times New Roman" w:eastAsia="Times New Roman" w:hAnsi="Times New Roman" w:cs="Times New Roman"/>
              <w:sz w:val="18"/>
              <w:szCs w:val="18"/>
            </w:rPr>
          </w:pPr>
        </w:p>
      </w:tc>
    </w:tr>
    <w:tr w:rsidR="00EA7D6F">
      <w:trPr>
        <w:trHeight w:val="408"/>
      </w:trPr>
      <w:tc>
        <w:tcPr>
          <w:tcW w:w="1985" w:type="dxa"/>
          <w:vMerge/>
          <w:vAlign w:val="center"/>
        </w:tcPr>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c>
      <w:tc>
        <w:tcPr>
          <w:tcW w:w="6970" w:type="dxa"/>
          <w:vMerge/>
          <w:vAlign w:val="center"/>
        </w:tcPr>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c>
      <w:tc>
        <w:tcPr>
          <w:tcW w:w="1276" w:type="dxa"/>
          <w:vAlign w:val="center"/>
        </w:tcPr>
        <w:p w:rsidR="00EA7D6F" w:rsidRDefault="0063348E">
          <w:pPr>
            <w:tabs>
              <w:tab w:val="left" w:pos="2056"/>
              <w:tab w:val="left" w:pos="2536"/>
            </w:tabs>
            <w:spacing w:before="60" w:after="0" w:line="240" w:lineRule="auto"/>
            <w:ind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Sayfa No</w:t>
          </w:r>
        </w:p>
      </w:tc>
      <w:tc>
        <w:tcPr>
          <w:tcW w:w="1176" w:type="dxa"/>
          <w:vAlign w:val="center"/>
        </w:tcPr>
        <w:p w:rsidR="00EA7D6F" w:rsidRDefault="00EA7D6F">
          <w:pPr>
            <w:tabs>
              <w:tab w:val="center" w:pos="4536"/>
              <w:tab w:val="right" w:pos="9072"/>
            </w:tabs>
            <w:spacing w:before="0" w:after="0" w:line="240" w:lineRule="auto"/>
            <w:ind w:firstLine="0"/>
            <w:jc w:val="left"/>
            <w:rPr>
              <w:rFonts w:ascii="Times New Roman" w:eastAsia="Times New Roman" w:hAnsi="Times New Roman" w:cs="Times New Roman"/>
              <w:sz w:val="18"/>
              <w:szCs w:val="18"/>
            </w:rPr>
          </w:pPr>
        </w:p>
      </w:tc>
    </w:tr>
  </w:tbl>
  <w:p w:rsidR="00EA7D6F" w:rsidRDefault="00EA7D6F">
    <w:pPr>
      <w:pBdr>
        <w:top w:val="nil"/>
        <w:left w:val="nil"/>
        <w:bottom w:val="nil"/>
        <w:right w:val="nil"/>
        <w:between w:val="nil"/>
      </w:pBdr>
      <w:tabs>
        <w:tab w:val="center" w:pos="4703"/>
        <w:tab w:val="right" w:pos="9406"/>
      </w:tabs>
      <w:spacing w:before="0" w:after="0" w:line="240" w:lineRule="auto"/>
      <w:ind w:firstLine="0"/>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D6F"/>
    <w:rsid w:val="00091B90"/>
    <w:rsid w:val="000E2545"/>
    <w:rsid w:val="00125C54"/>
    <w:rsid w:val="0013495F"/>
    <w:rsid w:val="002B4627"/>
    <w:rsid w:val="00324FBB"/>
    <w:rsid w:val="005D55C3"/>
    <w:rsid w:val="0063348E"/>
    <w:rsid w:val="00675965"/>
    <w:rsid w:val="006F24DD"/>
    <w:rsid w:val="00907D09"/>
    <w:rsid w:val="0091068B"/>
    <w:rsid w:val="00AC2BCF"/>
    <w:rsid w:val="00B048C6"/>
    <w:rsid w:val="00D30142"/>
    <w:rsid w:val="00E95CEC"/>
    <w:rsid w:val="00EA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802C"/>
  <w15:docId w15:val="{B3A45188-2DC2-4C5D-8692-6822435F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before="120"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EB"/>
  </w:style>
  <w:style w:type="paragraph" w:styleId="Balk1">
    <w:name w:val="heading 1"/>
    <w:basedOn w:val="Normal"/>
    <w:next w:val="Normal"/>
    <w:pPr>
      <w:keepNext/>
      <w:keepLines/>
      <w:spacing w:before="48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NormalWeb">
    <w:name w:val="Normal (Web)"/>
    <w:basedOn w:val="Normal"/>
    <w:uiPriority w:val="99"/>
    <w:unhideWhenUsed/>
    <w:rsid w:val="0071361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Gl">
    <w:name w:val="Strong"/>
    <w:basedOn w:val="VarsaylanParagrafYazTipi"/>
    <w:uiPriority w:val="22"/>
    <w:qFormat/>
    <w:rsid w:val="0071361B"/>
    <w:rPr>
      <w:b/>
      <w:bCs/>
    </w:rPr>
  </w:style>
  <w:style w:type="paragraph" w:styleId="ListeParagraf">
    <w:name w:val="List Paragraph"/>
    <w:basedOn w:val="Normal"/>
    <w:uiPriority w:val="34"/>
    <w:qFormat/>
    <w:rsid w:val="00275ADB"/>
    <w:pPr>
      <w:ind w:left="720"/>
      <w:contextualSpacing/>
    </w:pPr>
  </w:style>
  <w:style w:type="paragraph" w:styleId="BalonMetni">
    <w:name w:val="Balloon Text"/>
    <w:basedOn w:val="Normal"/>
    <w:link w:val="BalonMetniChar"/>
    <w:uiPriority w:val="99"/>
    <w:semiHidden/>
    <w:unhideWhenUsed/>
    <w:rsid w:val="0029692C"/>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692C"/>
    <w:rPr>
      <w:rFonts w:ascii="Segoe UI" w:hAnsi="Segoe UI" w:cs="Segoe UI"/>
      <w:sz w:val="18"/>
      <w:szCs w:val="18"/>
    </w:rPr>
  </w:style>
  <w:style w:type="paragraph" w:styleId="stBilgi">
    <w:name w:val="header"/>
    <w:basedOn w:val="Normal"/>
    <w:link w:val="stBilgiChar"/>
    <w:uiPriority w:val="99"/>
    <w:unhideWhenUsed/>
    <w:rsid w:val="004263EB"/>
    <w:pPr>
      <w:tabs>
        <w:tab w:val="center" w:pos="4703"/>
        <w:tab w:val="right" w:pos="9406"/>
      </w:tabs>
      <w:spacing w:before="0" w:after="0" w:line="240" w:lineRule="auto"/>
    </w:pPr>
  </w:style>
  <w:style w:type="character" w:customStyle="1" w:styleId="stBilgiChar">
    <w:name w:val="Üst Bilgi Char"/>
    <w:basedOn w:val="VarsaylanParagrafYazTipi"/>
    <w:link w:val="stBilgi"/>
    <w:uiPriority w:val="99"/>
    <w:rsid w:val="004263EB"/>
  </w:style>
  <w:style w:type="paragraph" w:styleId="AltBilgi">
    <w:name w:val="footer"/>
    <w:basedOn w:val="Normal"/>
    <w:link w:val="AltBilgiChar"/>
    <w:uiPriority w:val="99"/>
    <w:unhideWhenUsed/>
    <w:rsid w:val="004263EB"/>
    <w:pPr>
      <w:tabs>
        <w:tab w:val="center" w:pos="4703"/>
        <w:tab w:val="right" w:pos="9406"/>
      </w:tabs>
      <w:spacing w:before="0" w:after="0" w:line="240" w:lineRule="auto"/>
    </w:pPr>
  </w:style>
  <w:style w:type="character" w:customStyle="1" w:styleId="AltBilgiChar">
    <w:name w:val="Alt Bilgi Char"/>
    <w:basedOn w:val="VarsaylanParagrafYazTipi"/>
    <w:link w:val="AltBilgi"/>
    <w:uiPriority w:val="99"/>
    <w:rsid w:val="004263EB"/>
  </w:style>
  <w:style w:type="paragraph" w:styleId="ResimYazs">
    <w:name w:val="caption"/>
    <w:basedOn w:val="Normal"/>
    <w:next w:val="Normal"/>
    <w:uiPriority w:val="35"/>
    <w:unhideWhenUsed/>
    <w:qFormat/>
    <w:rsid w:val="009E16F3"/>
    <w:pPr>
      <w:spacing w:before="0" w:after="200" w:line="240" w:lineRule="auto"/>
      <w:ind w:firstLine="0"/>
      <w:jc w:val="left"/>
    </w:pPr>
    <w:rPr>
      <w:rFonts w:ascii="Times New Roman" w:hAnsi="Times New Roman"/>
      <w:i/>
      <w:iCs/>
      <w:color w:val="44546A" w:themeColor="text2"/>
      <w:sz w:val="18"/>
      <w:szCs w:val="18"/>
      <w:lang w:val="en-US"/>
    </w:rPr>
  </w:style>
  <w:style w:type="character" w:styleId="Kpr">
    <w:name w:val="Hyperlink"/>
    <w:basedOn w:val="VarsaylanParagrafYazTipi"/>
    <w:uiPriority w:val="99"/>
    <w:unhideWhenUsed/>
    <w:rsid w:val="00193E63"/>
    <w:rPr>
      <w:color w:val="0563C1" w:themeColor="hyperlink"/>
      <w:u w:val="single"/>
    </w:rPr>
  </w:style>
  <w:style w:type="table" w:styleId="TabloKlavuzu">
    <w:name w:val="Table Grid"/>
    <w:basedOn w:val="NormalTablo"/>
    <w:uiPriority w:val="39"/>
    <w:rsid w:val="00320700"/>
    <w:pPr>
      <w:spacing w:before="0"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8A5527"/>
    <w:rPr>
      <w:sz w:val="16"/>
      <w:szCs w:val="16"/>
    </w:rPr>
  </w:style>
  <w:style w:type="paragraph" w:styleId="AklamaMetni">
    <w:name w:val="annotation text"/>
    <w:basedOn w:val="Normal"/>
    <w:link w:val="AklamaMetniChar"/>
    <w:uiPriority w:val="99"/>
    <w:unhideWhenUsed/>
    <w:rsid w:val="008A5527"/>
    <w:pPr>
      <w:spacing w:line="240" w:lineRule="auto"/>
    </w:pPr>
    <w:rPr>
      <w:sz w:val="20"/>
      <w:szCs w:val="20"/>
    </w:rPr>
  </w:style>
  <w:style w:type="character" w:customStyle="1" w:styleId="AklamaMetniChar">
    <w:name w:val="Açıklama Metni Char"/>
    <w:basedOn w:val="VarsaylanParagrafYazTipi"/>
    <w:link w:val="AklamaMetni"/>
    <w:uiPriority w:val="99"/>
    <w:rsid w:val="008A5527"/>
    <w:rPr>
      <w:sz w:val="20"/>
      <w:szCs w:val="20"/>
    </w:rPr>
  </w:style>
  <w:style w:type="paragraph" w:styleId="AklamaKonusu">
    <w:name w:val="annotation subject"/>
    <w:basedOn w:val="AklamaMetni"/>
    <w:next w:val="AklamaMetni"/>
    <w:link w:val="AklamaKonusuChar"/>
    <w:uiPriority w:val="99"/>
    <w:semiHidden/>
    <w:unhideWhenUsed/>
    <w:rsid w:val="008A5527"/>
    <w:rPr>
      <w:b/>
      <w:bCs/>
    </w:rPr>
  </w:style>
  <w:style w:type="character" w:customStyle="1" w:styleId="AklamaKonusuChar">
    <w:name w:val="Açıklama Konusu Char"/>
    <w:basedOn w:val="AklamaMetniChar"/>
    <w:link w:val="AklamaKonusu"/>
    <w:uiPriority w:val="99"/>
    <w:semiHidden/>
    <w:rsid w:val="008A5527"/>
    <w:rPr>
      <w:b/>
      <w:bCs/>
      <w:sz w:val="20"/>
      <w:szCs w:val="20"/>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fKwd2cnXnQJEYdG9fSktTdYCLQ==">AMUW2mV7tUDbp+Y+Dg66d5dDiezKlJKqECM6y6ddfysstUnmgQ7/rduEaUFr/ew+MI/N2EqmNcuxsTkUiZxBBtnt0ah3+R6n+RjsNLsxMUS/qPTRBOf6rfw=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cebioglu</dc:creator>
  <cp:lastModifiedBy>Selin Demirkan</cp:lastModifiedBy>
  <cp:revision>3</cp:revision>
  <cp:lastPrinted>2022-08-05T11:16:00Z</cp:lastPrinted>
  <dcterms:created xsi:type="dcterms:W3CDTF">2024-07-13T17:29:00Z</dcterms:created>
  <dcterms:modified xsi:type="dcterms:W3CDTF">2024-07-13T18:30:00Z</dcterms:modified>
</cp:coreProperties>
</file>