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D6F" w:rsidRDefault="00EA7D6F">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p>
    <w:p w:rsidR="00EA7D6F" w:rsidRDefault="003B0E90">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FIRST PART</w:t>
      </w:r>
    </w:p>
    <w:p w:rsidR="00EA7D6F" w:rsidRDefault="00EA7D6F">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b/>
          <w:color w:val="000000"/>
          <w:sz w:val="24"/>
          <w:szCs w:val="24"/>
        </w:rPr>
      </w:pPr>
    </w:p>
    <w:p w:rsidR="00EA7D6F" w:rsidRDefault="00B91947">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color w:val="000000"/>
          <w:sz w:val="24"/>
          <w:szCs w:val="24"/>
        </w:rPr>
      </w:pPr>
      <w:r w:rsidRPr="00B91947">
        <w:rPr>
          <w:rFonts w:ascii="Times New Roman" w:eastAsia="Times New Roman" w:hAnsi="Times New Roman" w:cs="Times New Roman"/>
          <w:color w:val="000000"/>
          <w:sz w:val="24"/>
          <w:szCs w:val="24"/>
        </w:rPr>
        <w:t>PURPOSE, SCOPE and BASIS</w:t>
      </w:r>
    </w:p>
    <w:p w:rsidR="00EA7D6F" w:rsidRDefault="00EA7D6F">
      <w:pPr>
        <w:pBdr>
          <w:top w:val="nil"/>
          <w:left w:val="nil"/>
          <w:bottom w:val="nil"/>
          <w:right w:val="nil"/>
          <w:between w:val="nil"/>
        </w:pBdr>
        <w:shd w:val="clear" w:color="auto" w:fill="FFFFFF"/>
        <w:spacing w:before="0" w:after="0"/>
        <w:ind w:firstLine="0"/>
        <w:jc w:val="center"/>
        <w:rPr>
          <w:rFonts w:ascii="Times New Roman" w:eastAsia="Times New Roman" w:hAnsi="Times New Roman" w:cs="Times New Roman"/>
          <w:color w:val="000000"/>
          <w:sz w:val="24"/>
          <w:szCs w:val="24"/>
        </w:rPr>
      </w:pPr>
    </w:p>
    <w:p w:rsidR="00EA7D6F" w:rsidRDefault="00091A67">
      <w:pPr>
        <w:ind w:firstLine="0"/>
        <w:rPr>
          <w:rFonts w:ascii="Times New Roman" w:eastAsia="Times New Roman" w:hAnsi="Times New Roman" w:cs="Times New Roman"/>
          <w:sz w:val="24"/>
          <w:szCs w:val="24"/>
        </w:rPr>
      </w:pPr>
      <w:r w:rsidRPr="00911ABA">
        <w:rPr>
          <w:rFonts w:ascii="Times New Roman" w:eastAsia="Times New Roman" w:hAnsi="Times New Roman" w:cs="Times New Roman"/>
          <w:b/>
          <w:bCs/>
          <w:sz w:val="24"/>
          <w:szCs w:val="24"/>
        </w:rPr>
        <w:t>Article 1. PURPOSE:</w:t>
      </w:r>
      <w:r w:rsidRPr="00091A67">
        <w:rPr>
          <w:rFonts w:ascii="Times New Roman" w:eastAsia="Times New Roman" w:hAnsi="Times New Roman" w:cs="Times New Roman"/>
          <w:sz w:val="24"/>
          <w:szCs w:val="24"/>
        </w:rPr>
        <w:t xml:space="preserve"> The purpose of this directive is to determine the working principles related to the powers, duties and responsibilities of the Measurement and Evaluation Commission of the Department of Nursing of the Faculty of Health Sciences of Yeditepe University, to plan and carry out the necessary regulations, remedial activities in the field of measurement and evaluation from other commissions, and to ensure the regular and effective operation of the commission.</w:t>
      </w:r>
    </w:p>
    <w:p w:rsidR="00EA7D6F" w:rsidRDefault="00A44255">
      <w:pPr>
        <w:ind w:firstLine="0"/>
        <w:rPr>
          <w:rFonts w:ascii="Times New Roman" w:eastAsia="Times New Roman" w:hAnsi="Times New Roman" w:cs="Times New Roman"/>
          <w:sz w:val="24"/>
          <w:szCs w:val="24"/>
        </w:rPr>
      </w:pPr>
      <w:r w:rsidRPr="001B6829">
        <w:rPr>
          <w:rFonts w:ascii="Times New Roman" w:eastAsia="Times New Roman" w:hAnsi="Times New Roman" w:cs="Times New Roman"/>
          <w:b/>
          <w:bCs/>
          <w:sz w:val="24"/>
          <w:szCs w:val="24"/>
        </w:rPr>
        <w:t>Article 2. SCOPE:</w:t>
      </w:r>
      <w:r w:rsidRPr="00A44255">
        <w:rPr>
          <w:rFonts w:ascii="Times New Roman" w:eastAsia="Times New Roman" w:hAnsi="Times New Roman" w:cs="Times New Roman"/>
          <w:sz w:val="24"/>
          <w:szCs w:val="24"/>
        </w:rPr>
        <w:t xml:space="preserve"> This directive covers the evaluation of all measurement and evaluation activities conducted within the framework of the Yeditepe University Faculty of Health Sciences Department of Nursing education curriculum in terms of quality and quantity, determining the level of achievement of students to the learning outcomes of the course, determining the compliance of measurement and evaluation methods with the learning goals of the course and, if necessary, the procedures and principles related to the implementation of remedial activities.</w:t>
      </w:r>
    </w:p>
    <w:p w:rsidR="00EA7D6F" w:rsidRDefault="00A106A2">
      <w:pPr>
        <w:ind w:firstLine="0"/>
        <w:rPr>
          <w:rFonts w:ascii="Times New Roman" w:eastAsia="Times New Roman" w:hAnsi="Times New Roman" w:cs="Times New Roman"/>
          <w:b/>
          <w:sz w:val="24"/>
          <w:szCs w:val="24"/>
        </w:rPr>
      </w:pPr>
      <w:r w:rsidRPr="00E47D54">
        <w:rPr>
          <w:rFonts w:ascii="Times New Roman" w:eastAsia="Times New Roman" w:hAnsi="Times New Roman" w:cs="Times New Roman"/>
          <w:b/>
          <w:bCs/>
          <w:sz w:val="24"/>
          <w:szCs w:val="24"/>
        </w:rPr>
        <w:t>Article 3. BASIS:</w:t>
      </w:r>
      <w:r w:rsidRPr="00A106A2">
        <w:rPr>
          <w:rFonts w:ascii="Times New Roman" w:eastAsia="Times New Roman" w:hAnsi="Times New Roman" w:cs="Times New Roman"/>
          <w:sz w:val="24"/>
          <w:szCs w:val="24"/>
        </w:rPr>
        <w:t xml:space="preserve"> This directive has been created in accordance with the Associate Degree and Undergraduate Education Regulations of Yeditepe University. The issues not specified in the directive are examined by the Accreditation Board within the scope of the relevant legal regulations.</w:t>
      </w:r>
    </w:p>
    <w:p w:rsidR="00EA7D6F" w:rsidRDefault="00EA7D6F">
      <w:pPr>
        <w:ind w:firstLine="0"/>
        <w:jc w:val="left"/>
        <w:rPr>
          <w:rFonts w:ascii="Times New Roman" w:eastAsia="Times New Roman" w:hAnsi="Times New Roman" w:cs="Times New Roman"/>
          <w:b/>
          <w:sz w:val="24"/>
          <w:szCs w:val="24"/>
        </w:rPr>
      </w:pPr>
    </w:p>
    <w:p w:rsidR="00EA7D6F" w:rsidRDefault="004F23E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PART</w:t>
      </w:r>
    </w:p>
    <w:p w:rsidR="00EA7D6F" w:rsidRDefault="00545F7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 WORKING, PRINCIPLES AND DUTIES OF THE COMISSION</w:t>
      </w:r>
    </w:p>
    <w:p w:rsidR="00EA7D6F" w:rsidRDefault="00545F72">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STRUCTURE OF THE COMISSION</w:t>
      </w:r>
    </w:p>
    <w:p w:rsidR="00EA7D6F" w:rsidRDefault="00545F72">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w:t>
      </w:r>
      <w:r w:rsidR="007A0C37">
        <w:rPr>
          <w:rFonts w:ascii="Times New Roman" w:eastAsia="Times New Roman" w:hAnsi="Times New Roman" w:cs="Times New Roman"/>
          <w:sz w:val="24"/>
          <w:szCs w:val="24"/>
        </w:rPr>
        <w:t>4: The structure of the comission is specified in this article.</w:t>
      </w:r>
    </w:p>
    <w:p w:rsidR="00702544" w:rsidRPr="00C01EFC" w:rsidRDefault="00702544" w:rsidP="00702544">
      <w:pPr>
        <w:ind w:firstLine="0"/>
        <w:rPr>
          <w:rFonts w:ascii="Times New Roman" w:eastAsia="Times New Roman" w:hAnsi="Times New Roman" w:cs="Times New Roman"/>
          <w:bCs/>
          <w:sz w:val="24"/>
          <w:szCs w:val="24"/>
        </w:rPr>
      </w:pPr>
      <w:r w:rsidRPr="00702544">
        <w:rPr>
          <w:rFonts w:ascii="Times New Roman" w:eastAsia="Times New Roman" w:hAnsi="Times New Roman" w:cs="Times New Roman"/>
          <w:b/>
          <w:sz w:val="24"/>
          <w:szCs w:val="24"/>
        </w:rPr>
        <w:t xml:space="preserve">4.1. </w:t>
      </w:r>
      <w:r w:rsidRPr="00C01EFC">
        <w:rPr>
          <w:rFonts w:ascii="Times New Roman" w:eastAsia="Times New Roman" w:hAnsi="Times New Roman" w:cs="Times New Roman"/>
          <w:bCs/>
          <w:sz w:val="24"/>
          <w:szCs w:val="24"/>
        </w:rPr>
        <w:t xml:space="preserve">Measurement and Evaluation Commission (ÖDK); It consists of at least 3 (three) members, including the Commission </w:t>
      </w:r>
      <w:r w:rsidR="00C01EFC">
        <w:rPr>
          <w:rFonts w:ascii="Times New Roman" w:eastAsia="Times New Roman" w:hAnsi="Times New Roman" w:cs="Times New Roman"/>
          <w:bCs/>
          <w:sz w:val="24"/>
          <w:szCs w:val="24"/>
        </w:rPr>
        <w:t>Chairman</w:t>
      </w:r>
      <w:r w:rsidRPr="00C01EFC">
        <w:rPr>
          <w:rFonts w:ascii="Times New Roman" w:eastAsia="Times New Roman" w:hAnsi="Times New Roman" w:cs="Times New Roman"/>
          <w:bCs/>
          <w:sz w:val="24"/>
          <w:szCs w:val="24"/>
        </w:rPr>
        <w:t xml:space="preserve">, Vice </w:t>
      </w:r>
      <w:r w:rsidR="00C01EFC">
        <w:rPr>
          <w:rFonts w:ascii="Times New Roman" w:eastAsia="Times New Roman" w:hAnsi="Times New Roman" w:cs="Times New Roman"/>
          <w:bCs/>
          <w:sz w:val="24"/>
          <w:szCs w:val="24"/>
        </w:rPr>
        <w:t>Chairman</w:t>
      </w:r>
      <w:r w:rsidRPr="00C01EFC">
        <w:rPr>
          <w:rFonts w:ascii="Times New Roman" w:eastAsia="Times New Roman" w:hAnsi="Times New Roman" w:cs="Times New Roman"/>
          <w:bCs/>
          <w:sz w:val="24"/>
          <w:szCs w:val="24"/>
        </w:rPr>
        <w:t>, secretary and other members.</w:t>
      </w:r>
    </w:p>
    <w:p w:rsidR="00EA7D6F" w:rsidRDefault="00702544">
      <w:pPr>
        <w:ind w:firstLine="0"/>
        <w:rPr>
          <w:rFonts w:ascii="Times New Roman" w:eastAsia="Times New Roman" w:hAnsi="Times New Roman" w:cs="Times New Roman"/>
          <w:sz w:val="24"/>
          <w:szCs w:val="24"/>
        </w:rPr>
      </w:pPr>
      <w:r w:rsidRPr="00702544">
        <w:rPr>
          <w:rFonts w:ascii="Times New Roman" w:eastAsia="Times New Roman" w:hAnsi="Times New Roman" w:cs="Times New Roman"/>
          <w:b/>
          <w:sz w:val="24"/>
          <w:szCs w:val="24"/>
        </w:rPr>
        <w:t xml:space="preserve">4.2. </w:t>
      </w:r>
      <w:r w:rsidRPr="00C01EFC">
        <w:rPr>
          <w:rFonts w:ascii="Times New Roman" w:eastAsia="Times New Roman" w:hAnsi="Times New Roman" w:cs="Times New Roman"/>
          <w:bCs/>
          <w:sz w:val="24"/>
          <w:szCs w:val="24"/>
        </w:rPr>
        <w:t>The Chairman of the Commission is elected by the members. The term of office of the Commission President is 3 (three) years.</w:t>
      </w:r>
      <w:r w:rsidR="0063348E" w:rsidRPr="00C01EFC">
        <w:rPr>
          <w:rFonts w:ascii="Times New Roman" w:eastAsia="Times New Roman" w:hAnsi="Times New Roman" w:cs="Times New Roman"/>
          <w:bCs/>
          <w:sz w:val="24"/>
          <w:szCs w:val="24"/>
        </w:rPr>
        <w:t xml:space="preserve"> </w:t>
      </w:r>
    </w:p>
    <w:p w:rsidR="00110FD9" w:rsidRDefault="00522122" w:rsidP="00522122">
      <w:pPr>
        <w:spacing w:line="288" w:lineRule="atLeast"/>
        <w:ind w:firstLine="0"/>
        <w:divId w:val="2028747640"/>
        <w:rPr>
          <w:rFonts w:ascii="Times New Roman" w:eastAsia="Times New Roman" w:hAnsi="Times New Roman" w:cs="Times New Roman"/>
          <w:color w:val="002033"/>
          <w:sz w:val="24"/>
          <w:szCs w:val="24"/>
          <w:bdr w:val="none" w:sz="0" w:space="0" w:color="auto" w:frame="1"/>
        </w:rPr>
      </w:pPr>
      <w:r w:rsidRPr="00DF1355">
        <w:rPr>
          <w:rFonts w:ascii="Times New Roman" w:eastAsia="Times New Roman" w:hAnsi="Times New Roman" w:cs="Times New Roman"/>
          <w:b/>
          <w:bCs/>
          <w:color w:val="002033"/>
          <w:sz w:val="24"/>
          <w:szCs w:val="24"/>
          <w:bdr w:val="none" w:sz="0" w:space="0" w:color="auto" w:frame="1"/>
        </w:rPr>
        <w:lastRenderedPageBreak/>
        <w:t>4.2.1.</w:t>
      </w:r>
      <w:r w:rsidRPr="00110FD9">
        <w:rPr>
          <w:rFonts w:ascii="Times New Roman" w:eastAsia="Times New Roman" w:hAnsi="Times New Roman" w:cs="Times New Roman"/>
          <w:color w:val="002033"/>
          <w:sz w:val="24"/>
          <w:szCs w:val="24"/>
          <w:bdr w:val="none" w:sz="0" w:space="0" w:color="auto" w:frame="1"/>
        </w:rPr>
        <w:t xml:space="preserve"> The chairman ensures the functioning of the commission, the creation and execution of the agenda.</w:t>
      </w:r>
    </w:p>
    <w:p w:rsidR="00110FD9" w:rsidRDefault="00522122" w:rsidP="00522122">
      <w:pPr>
        <w:spacing w:line="288" w:lineRule="atLeast"/>
        <w:ind w:firstLine="0"/>
        <w:divId w:val="2028747640"/>
        <w:rPr>
          <w:rFonts w:ascii="Times New Roman" w:eastAsia="Times New Roman" w:hAnsi="Times New Roman" w:cs="Times New Roman"/>
          <w:color w:val="002033"/>
          <w:sz w:val="24"/>
          <w:szCs w:val="24"/>
          <w:bdr w:val="none" w:sz="0" w:space="0" w:color="auto" w:frame="1"/>
        </w:rPr>
      </w:pPr>
      <w:r w:rsidRPr="00DF1355">
        <w:rPr>
          <w:rFonts w:ascii="Times New Roman" w:eastAsia="Times New Roman" w:hAnsi="Times New Roman" w:cs="Times New Roman"/>
          <w:b/>
          <w:bCs/>
          <w:color w:val="002033"/>
          <w:sz w:val="24"/>
          <w:szCs w:val="24"/>
          <w:bdr w:val="none" w:sz="0" w:space="0" w:color="auto" w:frame="1"/>
        </w:rPr>
        <w:t>4.2.2.</w:t>
      </w:r>
      <w:r w:rsidRPr="00110FD9">
        <w:rPr>
          <w:rFonts w:ascii="Times New Roman" w:eastAsia="Times New Roman" w:hAnsi="Times New Roman" w:cs="Times New Roman"/>
          <w:color w:val="002033"/>
          <w:sz w:val="24"/>
          <w:szCs w:val="24"/>
          <w:bdr w:val="none" w:sz="0" w:space="0" w:color="auto" w:frame="1"/>
        </w:rPr>
        <w:t xml:space="preserve"> The vice president ensures that the agenda is carried out by proxy in cases where the president is not present.</w:t>
      </w:r>
    </w:p>
    <w:p w:rsidR="00110FD9" w:rsidRDefault="00522122" w:rsidP="00522122">
      <w:pPr>
        <w:spacing w:line="288" w:lineRule="atLeast"/>
        <w:ind w:firstLine="0"/>
        <w:divId w:val="2028747640"/>
        <w:rPr>
          <w:rFonts w:ascii="Times New Roman" w:eastAsia="Times New Roman" w:hAnsi="Times New Roman" w:cs="Times New Roman"/>
          <w:color w:val="002033"/>
          <w:sz w:val="24"/>
          <w:szCs w:val="24"/>
          <w:bdr w:val="none" w:sz="0" w:space="0" w:color="auto" w:frame="1"/>
        </w:rPr>
      </w:pPr>
      <w:r w:rsidRPr="00DF1355">
        <w:rPr>
          <w:rFonts w:ascii="Times New Roman" w:eastAsia="Times New Roman" w:hAnsi="Times New Roman" w:cs="Times New Roman"/>
          <w:b/>
          <w:bCs/>
          <w:color w:val="002033"/>
          <w:sz w:val="24"/>
          <w:szCs w:val="24"/>
          <w:bdr w:val="none" w:sz="0" w:space="0" w:color="auto" w:frame="1"/>
        </w:rPr>
        <w:t>4.2.3.</w:t>
      </w:r>
      <w:r w:rsidRPr="00110FD9">
        <w:rPr>
          <w:rFonts w:ascii="Times New Roman" w:eastAsia="Times New Roman" w:hAnsi="Times New Roman" w:cs="Times New Roman"/>
          <w:color w:val="002033"/>
          <w:sz w:val="24"/>
          <w:szCs w:val="24"/>
          <w:bdr w:val="none" w:sz="0" w:space="0" w:color="auto" w:frame="1"/>
        </w:rPr>
        <w:t xml:space="preserve"> Secretaries ensure that the necessary records are obtained.</w:t>
      </w:r>
    </w:p>
    <w:p w:rsidR="00522122" w:rsidRPr="00110FD9" w:rsidRDefault="00522122" w:rsidP="00522122">
      <w:pPr>
        <w:spacing w:line="288" w:lineRule="atLeast"/>
        <w:ind w:firstLine="0"/>
        <w:divId w:val="2028747640"/>
        <w:rPr>
          <w:rFonts w:ascii="Times New Roman" w:eastAsia="Times New Roman" w:hAnsi="Times New Roman" w:cs="Times New Roman"/>
          <w:color w:val="002033"/>
          <w:sz w:val="24"/>
          <w:szCs w:val="24"/>
        </w:rPr>
      </w:pPr>
      <w:r w:rsidRPr="00DF1355">
        <w:rPr>
          <w:rFonts w:ascii="Times New Roman" w:eastAsia="Times New Roman" w:hAnsi="Times New Roman" w:cs="Times New Roman"/>
          <w:b/>
          <w:bCs/>
          <w:color w:val="002033"/>
          <w:sz w:val="24"/>
          <w:szCs w:val="24"/>
          <w:bdr w:val="none" w:sz="0" w:space="0" w:color="auto" w:frame="1"/>
        </w:rPr>
        <w:t>4.3.</w:t>
      </w:r>
      <w:r w:rsidRPr="00110FD9">
        <w:rPr>
          <w:rFonts w:ascii="Times New Roman" w:eastAsia="Times New Roman" w:hAnsi="Times New Roman" w:cs="Times New Roman"/>
          <w:color w:val="002033"/>
          <w:sz w:val="24"/>
          <w:szCs w:val="24"/>
          <w:bdr w:val="none" w:sz="0" w:space="0" w:color="auto" w:frame="1"/>
        </w:rPr>
        <w:t xml:space="preserve"> </w:t>
      </w:r>
      <w:r w:rsidR="003C121F" w:rsidRPr="003C121F">
        <w:rPr>
          <w:rFonts w:ascii="Times New Roman" w:eastAsia="Times New Roman" w:hAnsi="Times New Roman" w:cs="Times New Roman"/>
          <w:color w:val="002033"/>
          <w:sz w:val="24"/>
          <w:szCs w:val="24"/>
          <w:bdr w:val="none" w:sz="0" w:space="0" w:color="auto" w:frame="1"/>
        </w:rPr>
        <w:t xml:space="preserve">The </w:t>
      </w:r>
      <w:r w:rsidR="003C121F">
        <w:rPr>
          <w:rFonts w:ascii="Times New Roman" w:eastAsia="Times New Roman" w:hAnsi="Times New Roman" w:cs="Times New Roman"/>
          <w:color w:val="002033"/>
          <w:sz w:val="24"/>
          <w:szCs w:val="24"/>
          <w:bdr w:val="none" w:sz="0" w:space="0" w:color="auto" w:frame="1"/>
        </w:rPr>
        <w:t>Comission</w:t>
      </w:r>
      <w:r w:rsidR="003C121F" w:rsidRPr="003C121F">
        <w:rPr>
          <w:rFonts w:ascii="Times New Roman" w:eastAsia="Times New Roman" w:hAnsi="Times New Roman" w:cs="Times New Roman"/>
          <w:color w:val="002033"/>
          <w:sz w:val="24"/>
          <w:szCs w:val="24"/>
          <w:bdr w:val="none" w:sz="0" w:space="0" w:color="auto" w:frame="1"/>
        </w:rPr>
        <w:t xml:space="preserve"> meets at least 4 (four) times a year with the majority of its members and reports the decisions taken in the "Measurement and Evaluation Commission Meeting Minutes". In extraordinary circumstances, the Commission may convene upon the call of the President. The commission takes decisions by the majority of the members attending the meeting</w:t>
      </w:r>
      <w:r w:rsidR="003C121F">
        <w:rPr>
          <w:rFonts w:ascii="Times New Roman" w:eastAsia="Times New Roman" w:hAnsi="Times New Roman" w:cs="Times New Roman"/>
          <w:color w:val="002033"/>
          <w:sz w:val="24"/>
          <w:szCs w:val="24"/>
          <w:bdr w:val="none" w:sz="0" w:space="0" w:color="auto" w:frame="1"/>
        </w:rPr>
        <w:t>.</w:t>
      </w:r>
    </w:p>
    <w:p w:rsidR="00522122" w:rsidRDefault="00522122">
      <w:pPr>
        <w:ind w:firstLine="0"/>
        <w:rPr>
          <w:rFonts w:ascii="Times New Roman" w:eastAsia="Times New Roman" w:hAnsi="Times New Roman" w:cs="Times New Roman"/>
          <w:sz w:val="24"/>
          <w:szCs w:val="24"/>
        </w:rPr>
      </w:pPr>
    </w:p>
    <w:p w:rsidR="00522122" w:rsidRDefault="00522122">
      <w:pPr>
        <w:ind w:firstLine="0"/>
        <w:rPr>
          <w:rFonts w:ascii="Times New Roman" w:eastAsia="Times New Roman" w:hAnsi="Times New Roman" w:cs="Times New Roman"/>
          <w:sz w:val="24"/>
          <w:szCs w:val="24"/>
        </w:rPr>
      </w:pPr>
    </w:p>
    <w:p w:rsidR="00EA7D6F" w:rsidRDefault="00EA7D6F">
      <w:pPr>
        <w:pBdr>
          <w:top w:val="nil"/>
          <w:left w:val="nil"/>
          <w:bottom w:val="nil"/>
          <w:right w:val="nil"/>
          <w:between w:val="nil"/>
        </w:pBdr>
        <w:ind w:firstLine="0"/>
        <w:rPr>
          <w:rFonts w:ascii="Times New Roman" w:eastAsia="Times New Roman" w:hAnsi="Times New Roman" w:cs="Times New Roman"/>
          <w:color w:val="000000"/>
          <w:sz w:val="24"/>
          <w:szCs w:val="24"/>
        </w:rPr>
      </w:pPr>
    </w:p>
    <w:p w:rsidR="00EA7D6F" w:rsidRDefault="005873C7">
      <w:pPr>
        <w:ind w:firstLine="0"/>
        <w:jc w:val="center"/>
        <w:rPr>
          <w:rFonts w:ascii="Times New Roman" w:eastAsia="Times New Roman" w:hAnsi="Times New Roman" w:cs="Times New Roman"/>
          <w:b/>
          <w:sz w:val="24"/>
          <w:szCs w:val="24"/>
        </w:rPr>
      </w:pPr>
      <w:r w:rsidRPr="005873C7">
        <w:rPr>
          <w:rFonts w:ascii="Times New Roman" w:eastAsia="Times New Roman" w:hAnsi="Times New Roman" w:cs="Times New Roman"/>
          <w:b/>
          <w:sz w:val="24"/>
          <w:szCs w:val="24"/>
        </w:rPr>
        <w:t>WORKING PRINCIPLES</w:t>
      </w:r>
    </w:p>
    <w:p w:rsidR="007A6711" w:rsidRPr="007A6711" w:rsidRDefault="007A6711" w:rsidP="007A6711">
      <w:pPr>
        <w:ind w:firstLine="0"/>
        <w:rPr>
          <w:rFonts w:ascii="Times New Roman" w:eastAsia="Times New Roman" w:hAnsi="Times New Roman" w:cs="Times New Roman"/>
          <w:bCs/>
          <w:sz w:val="24"/>
          <w:szCs w:val="24"/>
        </w:rPr>
      </w:pPr>
      <w:r w:rsidRPr="007A6711">
        <w:rPr>
          <w:rFonts w:ascii="Times New Roman" w:eastAsia="Times New Roman" w:hAnsi="Times New Roman" w:cs="Times New Roman"/>
          <w:b/>
          <w:sz w:val="24"/>
          <w:szCs w:val="24"/>
        </w:rPr>
        <w:t xml:space="preserve">Article 5: </w:t>
      </w:r>
      <w:r w:rsidRPr="007A6711">
        <w:rPr>
          <w:rFonts w:ascii="Times New Roman" w:eastAsia="Times New Roman" w:hAnsi="Times New Roman" w:cs="Times New Roman"/>
          <w:bCs/>
          <w:sz w:val="24"/>
          <w:szCs w:val="24"/>
        </w:rPr>
        <w:t xml:space="preserve">In this article, the working principles of the </w:t>
      </w:r>
      <w:r>
        <w:rPr>
          <w:rFonts w:ascii="Times New Roman" w:eastAsia="Times New Roman" w:hAnsi="Times New Roman" w:cs="Times New Roman"/>
          <w:bCs/>
          <w:sz w:val="24"/>
          <w:szCs w:val="24"/>
        </w:rPr>
        <w:t>Comission</w:t>
      </w:r>
      <w:r w:rsidRPr="007A6711">
        <w:rPr>
          <w:rFonts w:ascii="Times New Roman" w:eastAsia="Times New Roman" w:hAnsi="Times New Roman" w:cs="Times New Roman"/>
          <w:bCs/>
          <w:sz w:val="24"/>
          <w:szCs w:val="24"/>
        </w:rPr>
        <w:t xml:space="preserve"> are stated.</w:t>
      </w:r>
    </w:p>
    <w:p w:rsidR="00EA7D6F" w:rsidRPr="008A3F2A" w:rsidRDefault="007A6711">
      <w:pPr>
        <w:ind w:firstLine="0"/>
        <w:rPr>
          <w:rFonts w:ascii="Times New Roman" w:eastAsia="Times New Roman" w:hAnsi="Times New Roman" w:cs="Times New Roman"/>
          <w:bCs/>
          <w:sz w:val="24"/>
          <w:szCs w:val="24"/>
        </w:rPr>
      </w:pPr>
      <w:r w:rsidRPr="007A6711">
        <w:rPr>
          <w:rFonts w:ascii="Times New Roman" w:eastAsia="Times New Roman" w:hAnsi="Times New Roman" w:cs="Times New Roman"/>
          <w:b/>
          <w:sz w:val="24"/>
          <w:szCs w:val="24"/>
        </w:rPr>
        <w:t xml:space="preserve">5.1. </w:t>
      </w:r>
      <w:r>
        <w:rPr>
          <w:rFonts w:ascii="Times New Roman" w:eastAsia="Times New Roman" w:hAnsi="Times New Roman" w:cs="Times New Roman"/>
          <w:bCs/>
          <w:sz w:val="24"/>
          <w:szCs w:val="24"/>
        </w:rPr>
        <w:t>The Comission</w:t>
      </w:r>
      <w:r w:rsidRPr="007A6711">
        <w:rPr>
          <w:rFonts w:ascii="Times New Roman" w:eastAsia="Times New Roman" w:hAnsi="Times New Roman" w:cs="Times New Roman"/>
          <w:bCs/>
          <w:sz w:val="24"/>
          <w:szCs w:val="24"/>
        </w:rPr>
        <w:t xml:space="preserve"> serves as the supervisory body for all measurement and evaluation activities planned within the scope of education at Yeditepe University Faculty of Health Sciences, Department of Nursing.</w:t>
      </w:r>
    </w:p>
    <w:p w:rsidR="00D83FBC" w:rsidRPr="00D83FBC" w:rsidRDefault="00D83FBC" w:rsidP="00D83FBC">
      <w:pPr>
        <w:ind w:firstLine="0"/>
        <w:rPr>
          <w:rFonts w:ascii="Times New Roman" w:eastAsia="Times New Roman" w:hAnsi="Times New Roman" w:cs="Times New Roman"/>
          <w:sz w:val="24"/>
          <w:szCs w:val="24"/>
        </w:rPr>
      </w:pPr>
      <w:r w:rsidRPr="008A3F2A">
        <w:rPr>
          <w:rFonts w:ascii="Times New Roman" w:eastAsia="Times New Roman" w:hAnsi="Times New Roman" w:cs="Times New Roman"/>
          <w:b/>
          <w:bCs/>
          <w:sz w:val="24"/>
          <w:szCs w:val="24"/>
        </w:rPr>
        <w:t>5.2.</w:t>
      </w:r>
      <w:r w:rsidRPr="00D83FBC">
        <w:rPr>
          <w:rFonts w:ascii="Times New Roman" w:eastAsia="Times New Roman" w:hAnsi="Times New Roman" w:cs="Times New Roman"/>
          <w:sz w:val="24"/>
          <w:szCs w:val="24"/>
        </w:rPr>
        <w:t xml:space="preserve"> The commission evaluates the measurement and evaluation activities carried out during the education and training process; It monitors the efficiency of achieving targeted learning outcomes.</w:t>
      </w:r>
    </w:p>
    <w:p w:rsidR="00D83FBC" w:rsidRPr="00D83FBC" w:rsidRDefault="00D83FBC" w:rsidP="00D83FBC">
      <w:pPr>
        <w:ind w:firstLine="0"/>
        <w:rPr>
          <w:rFonts w:ascii="Times New Roman" w:eastAsia="Times New Roman" w:hAnsi="Times New Roman" w:cs="Times New Roman"/>
          <w:sz w:val="24"/>
          <w:szCs w:val="24"/>
        </w:rPr>
      </w:pPr>
      <w:r w:rsidRPr="008A3F2A">
        <w:rPr>
          <w:rFonts w:ascii="Times New Roman" w:eastAsia="Times New Roman" w:hAnsi="Times New Roman" w:cs="Times New Roman"/>
          <w:b/>
          <w:bCs/>
          <w:sz w:val="24"/>
          <w:szCs w:val="24"/>
        </w:rPr>
        <w:t>5.3.</w:t>
      </w:r>
      <w:r w:rsidRPr="00D83FBC">
        <w:rPr>
          <w:rFonts w:ascii="Times New Roman" w:eastAsia="Times New Roman" w:hAnsi="Times New Roman" w:cs="Times New Roman"/>
          <w:sz w:val="24"/>
          <w:szCs w:val="24"/>
        </w:rPr>
        <w:t xml:space="preserve"> It examines and evaluates the issues coming from academic units and other commissions, and forwards them to the Improvement and Development Commission (IGK) for evaluation of issues that are outside its stated duties and powers and that it cannot solve within itself.</w:t>
      </w:r>
    </w:p>
    <w:p w:rsidR="00D83FBC" w:rsidRDefault="00D83FBC">
      <w:pPr>
        <w:ind w:firstLine="0"/>
        <w:rPr>
          <w:rFonts w:ascii="Times New Roman" w:eastAsia="Times New Roman" w:hAnsi="Times New Roman" w:cs="Times New Roman"/>
          <w:sz w:val="24"/>
          <w:szCs w:val="24"/>
        </w:rPr>
      </w:pPr>
      <w:r w:rsidRPr="008A3F2A">
        <w:rPr>
          <w:rFonts w:ascii="Times New Roman" w:eastAsia="Times New Roman" w:hAnsi="Times New Roman" w:cs="Times New Roman"/>
          <w:b/>
          <w:bCs/>
          <w:sz w:val="24"/>
          <w:szCs w:val="24"/>
        </w:rPr>
        <w:t>5.4.</w:t>
      </w:r>
      <w:r w:rsidRPr="00D83FBC">
        <w:rPr>
          <w:rFonts w:ascii="Times New Roman" w:eastAsia="Times New Roman" w:hAnsi="Times New Roman" w:cs="Times New Roman"/>
          <w:sz w:val="24"/>
          <w:szCs w:val="24"/>
        </w:rPr>
        <w:t xml:space="preserve"> The Commission is obliged to submit a report to the Accreditation Board once a year regarding its activities.</w:t>
      </w:r>
    </w:p>
    <w:p w:rsidR="00EA7D6F" w:rsidRDefault="00EA7D6F">
      <w:pPr>
        <w:ind w:firstLine="0"/>
        <w:rPr>
          <w:rFonts w:ascii="Times New Roman" w:eastAsia="Times New Roman" w:hAnsi="Times New Roman" w:cs="Times New Roman"/>
          <w:b/>
          <w:sz w:val="24"/>
          <w:szCs w:val="24"/>
        </w:rPr>
      </w:pPr>
    </w:p>
    <w:p w:rsidR="00EA7D6F" w:rsidRDefault="00C96F9B">
      <w:pPr>
        <w:ind w:firstLine="0"/>
        <w:jc w:val="center"/>
        <w:rPr>
          <w:rFonts w:ascii="Times New Roman" w:eastAsia="Times New Roman" w:hAnsi="Times New Roman" w:cs="Times New Roman"/>
          <w:b/>
          <w:sz w:val="24"/>
          <w:szCs w:val="24"/>
        </w:rPr>
      </w:pPr>
      <w:r w:rsidRPr="00C96F9B">
        <w:rPr>
          <w:rFonts w:ascii="Times New Roman" w:eastAsia="Times New Roman" w:hAnsi="Times New Roman" w:cs="Times New Roman"/>
          <w:b/>
          <w:sz w:val="24"/>
          <w:szCs w:val="24"/>
        </w:rPr>
        <w:t>DUTIES OF THE COMMISSION</w:t>
      </w:r>
    </w:p>
    <w:p w:rsidR="00EA7D6F" w:rsidRDefault="00B076E6">
      <w:pPr>
        <w:ind w:firstLine="0"/>
        <w:rPr>
          <w:rFonts w:ascii="Times New Roman" w:eastAsia="Times New Roman" w:hAnsi="Times New Roman" w:cs="Times New Roman"/>
          <w:sz w:val="24"/>
          <w:szCs w:val="24"/>
        </w:rPr>
      </w:pPr>
      <w:r w:rsidRPr="00B076E6">
        <w:rPr>
          <w:rFonts w:ascii="Times New Roman" w:eastAsia="Times New Roman" w:hAnsi="Times New Roman" w:cs="Times New Roman"/>
          <w:b/>
          <w:bCs/>
          <w:sz w:val="24"/>
          <w:szCs w:val="24"/>
        </w:rPr>
        <w:t>Article 6:</w:t>
      </w:r>
      <w:r w:rsidRPr="00B076E6">
        <w:rPr>
          <w:rFonts w:ascii="Times New Roman" w:eastAsia="Times New Roman" w:hAnsi="Times New Roman" w:cs="Times New Roman"/>
          <w:sz w:val="24"/>
          <w:szCs w:val="24"/>
        </w:rPr>
        <w:t xml:space="preserve"> In this article, the duties of the </w:t>
      </w:r>
      <w:r>
        <w:rPr>
          <w:rFonts w:ascii="Times New Roman" w:eastAsia="Times New Roman" w:hAnsi="Times New Roman" w:cs="Times New Roman"/>
          <w:sz w:val="24"/>
          <w:szCs w:val="24"/>
        </w:rPr>
        <w:t>Comission</w:t>
      </w:r>
      <w:r w:rsidRPr="00B076E6">
        <w:rPr>
          <w:rFonts w:ascii="Times New Roman" w:eastAsia="Times New Roman" w:hAnsi="Times New Roman" w:cs="Times New Roman"/>
          <w:sz w:val="24"/>
          <w:szCs w:val="24"/>
        </w:rPr>
        <w:t xml:space="preserve"> in the undergraduate program of Yeditepe University Faculty of Health Sciences, Department of Nursing are stated.</w:t>
      </w:r>
    </w:p>
    <w:p w:rsidR="00EA7D6F" w:rsidRDefault="00EA7D6F">
      <w:pPr>
        <w:ind w:firstLine="0"/>
        <w:rPr>
          <w:rFonts w:ascii="Times New Roman" w:eastAsia="Times New Roman" w:hAnsi="Times New Roman" w:cs="Times New Roman"/>
          <w:sz w:val="24"/>
          <w:szCs w:val="24"/>
        </w:rPr>
      </w:pPr>
    </w:p>
    <w:p w:rsidR="0062627B" w:rsidRPr="0062627B" w:rsidRDefault="0062627B" w:rsidP="0062627B">
      <w:pPr>
        <w:ind w:firstLine="0"/>
        <w:rPr>
          <w:rFonts w:ascii="Times New Roman" w:eastAsia="Times New Roman" w:hAnsi="Times New Roman" w:cs="Times New Roman"/>
          <w:sz w:val="24"/>
          <w:szCs w:val="24"/>
        </w:rPr>
      </w:pPr>
      <w:r w:rsidRPr="008749DC">
        <w:rPr>
          <w:rFonts w:ascii="Times New Roman" w:eastAsia="Times New Roman" w:hAnsi="Times New Roman" w:cs="Times New Roman"/>
          <w:b/>
          <w:bCs/>
          <w:sz w:val="24"/>
          <w:szCs w:val="24"/>
        </w:rPr>
        <w:lastRenderedPageBreak/>
        <w:t xml:space="preserve">6.1. </w:t>
      </w:r>
      <w:r w:rsidRPr="0062627B">
        <w:rPr>
          <w:rFonts w:ascii="Times New Roman" w:eastAsia="Times New Roman" w:hAnsi="Times New Roman" w:cs="Times New Roman"/>
          <w:sz w:val="24"/>
          <w:szCs w:val="24"/>
        </w:rPr>
        <w:t>It determines the principles of all activities related to measurement and evaluation within the scope of achieving the program goals and outcomes with the relevant regulations.</w:t>
      </w:r>
    </w:p>
    <w:p w:rsidR="0062627B" w:rsidRPr="008749DC" w:rsidRDefault="0062627B" w:rsidP="0062627B">
      <w:pPr>
        <w:ind w:firstLine="0"/>
        <w:rPr>
          <w:rFonts w:ascii="Times New Roman" w:eastAsia="Times New Roman" w:hAnsi="Times New Roman" w:cs="Times New Roman"/>
          <w:i/>
          <w:iCs/>
          <w:sz w:val="24"/>
          <w:szCs w:val="24"/>
        </w:rPr>
      </w:pPr>
      <w:r w:rsidRPr="008749DC">
        <w:rPr>
          <w:rFonts w:ascii="Times New Roman" w:eastAsia="Times New Roman" w:hAnsi="Times New Roman" w:cs="Times New Roman"/>
          <w:b/>
          <w:bCs/>
          <w:sz w:val="24"/>
          <w:szCs w:val="24"/>
        </w:rPr>
        <w:t xml:space="preserve">6.2. </w:t>
      </w:r>
      <w:r w:rsidRPr="0062627B">
        <w:rPr>
          <w:rFonts w:ascii="Times New Roman" w:eastAsia="Times New Roman" w:hAnsi="Times New Roman" w:cs="Times New Roman"/>
          <w:sz w:val="24"/>
          <w:szCs w:val="24"/>
        </w:rPr>
        <w:t xml:space="preserve">It specifies the functioning of the measurement and evaluation system in the training program and the explanations of the tables and forms used in the </w:t>
      </w:r>
      <w:r w:rsidRPr="008749DC">
        <w:rPr>
          <w:rFonts w:ascii="Times New Roman" w:eastAsia="Times New Roman" w:hAnsi="Times New Roman" w:cs="Times New Roman"/>
          <w:i/>
          <w:iCs/>
          <w:sz w:val="24"/>
          <w:szCs w:val="24"/>
        </w:rPr>
        <w:t>"Measurement and Evaluation Activity Guide".</w:t>
      </w:r>
    </w:p>
    <w:p w:rsidR="0062627B" w:rsidRDefault="0062627B">
      <w:pPr>
        <w:ind w:firstLine="0"/>
        <w:rPr>
          <w:rFonts w:ascii="Times New Roman" w:eastAsia="Times New Roman" w:hAnsi="Times New Roman" w:cs="Times New Roman"/>
          <w:sz w:val="24"/>
          <w:szCs w:val="24"/>
        </w:rPr>
      </w:pPr>
      <w:r w:rsidRPr="008749DC">
        <w:rPr>
          <w:rFonts w:ascii="Times New Roman" w:eastAsia="Times New Roman" w:hAnsi="Times New Roman" w:cs="Times New Roman"/>
          <w:b/>
          <w:bCs/>
          <w:sz w:val="24"/>
          <w:szCs w:val="24"/>
        </w:rPr>
        <w:t xml:space="preserve">6.3. </w:t>
      </w:r>
      <w:r w:rsidRPr="0062627B">
        <w:rPr>
          <w:rFonts w:ascii="Times New Roman" w:eastAsia="Times New Roman" w:hAnsi="Times New Roman" w:cs="Times New Roman"/>
          <w:sz w:val="24"/>
          <w:szCs w:val="24"/>
        </w:rPr>
        <w:t xml:space="preserve">It regulates the principles regarding the responsibilities of faculty members regarding the preparation and implementation of exams and determines the general rules regarding the exam processes with the </w:t>
      </w:r>
      <w:r w:rsidRPr="008749DC">
        <w:rPr>
          <w:rFonts w:ascii="Times New Roman" w:eastAsia="Times New Roman" w:hAnsi="Times New Roman" w:cs="Times New Roman"/>
          <w:i/>
          <w:iCs/>
          <w:sz w:val="24"/>
          <w:szCs w:val="24"/>
        </w:rPr>
        <w:t>"Nursing Department Examination Directive"</w:t>
      </w:r>
      <w:r w:rsidRPr="0062627B">
        <w:rPr>
          <w:rFonts w:ascii="Times New Roman" w:eastAsia="Times New Roman" w:hAnsi="Times New Roman" w:cs="Times New Roman"/>
          <w:sz w:val="24"/>
          <w:szCs w:val="24"/>
        </w:rPr>
        <w:t>.</w:t>
      </w:r>
    </w:p>
    <w:p w:rsidR="008B203D" w:rsidRPr="008B203D" w:rsidRDefault="008B203D" w:rsidP="008B203D">
      <w:pPr>
        <w:ind w:firstLine="0"/>
        <w:rPr>
          <w:rFonts w:ascii="Times New Roman" w:eastAsia="Times New Roman" w:hAnsi="Times New Roman" w:cs="Times New Roman"/>
          <w:b/>
          <w:sz w:val="24"/>
          <w:szCs w:val="24"/>
        </w:rPr>
      </w:pPr>
      <w:r w:rsidRPr="008B203D">
        <w:rPr>
          <w:rFonts w:ascii="Times New Roman" w:eastAsia="Times New Roman" w:hAnsi="Times New Roman" w:cs="Times New Roman"/>
          <w:b/>
          <w:sz w:val="24"/>
          <w:szCs w:val="24"/>
        </w:rPr>
        <w:t xml:space="preserve">6.4. </w:t>
      </w:r>
      <w:r w:rsidRPr="00EA7E31">
        <w:rPr>
          <w:rFonts w:ascii="Times New Roman" w:eastAsia="Times New Roman" w:hAnsi="Times New Roman" w:cs="Times New Roman"/>
          <w:bCs/>
          <w:sz w:val="24"/>
          <w:szCs w:val="24"/>
        </w:rPr>
        <w:t xml:space="preserve">All evaluation methods within the department are applied in line with the Nursing Department Examination Directive and Yeditepe University Associate and Undergraduate Education Regulations. ÖDK monitors the implementation of the evaluations, reports them and forwards them to the </w:t>
      </w:r>
      <w:r w:rsidR="00EA7E31">
        <w:rPr>
          <w:rFonts w:ascii="Times New Roman" w:eastAsia="Times New Roman" w:hAnsi="Times New Roman" w:cs="Times New Roman"/>
          <w:bCs/>
          <w:sz w:val="24"/>
          <w:szCs w:val="24"/>
        </w:rPr>
        <w:t>I</w:t>
      </w:r>
      <w:r w:rsidRPr="00EA7E31">
        <w:rPr>
          <w:rFonts w:ascii="Times New Roman" w:eastAsia="Times New Roman" w:hAnsi="Times New Roman" w:cs="Times New Roman"/>
          <w:bCs/>
          <w:sz w:val="24"/>
          <w:szCs w:val="24"/>
        </w:rPr>
        <w:t>GK when necessary.</w:t>
      </w:r>
    </w:p>
    <w:p w:rsidR="008B203D" w:rsidRPr="00D33E59" w:rsidRDefault="008B203D" w:rsidP="008B203D">
      <w:pPr>
        <w:ind w:firstLine="0"/>
        <w:rPr>
          <w:rFonts w:ascii="Times New Roman" w:eastAsia="Times New Roman" w:hAnsi="Times New Roman" w:cs="Times New Roman"/>
          <w:bCs/>
          <w:sz w:val="24"/>
          <w:szCs w:val="24"/>
        </w:rPr>
      </w:pPr>
      <w:r w:rsidRPr="008B203D">
        <w:rPr>
          <w:rFonts w:ascii="Times New Roman" w:eastAsia="Times New Roman" w:hAnsi="Times New Roman" w:cs="Times New Roman"/>
          <w:b/>
          <w:sz w:val="24"/>
          <w:szCs w:val="24"/>
        </w:rPr>
        <w:t xml:space="preserve">6.5. </w:t>
      </w:r>
      <w:r w:rsidRPr="00D33E59">
        <w:rPr>
          <w:rFonts w:ascii="Times New Roman" w:eastAsia="Times New Roman" w:hAnsi="Times New Roman" w:cs="Times New Roman"/>
          <w:bCs/>
          <w:sz w:val="24"/>
          <w:szCs w:val="24"/>
        </w:rPr>
        <w:t xml:space="preserve">It analyzes the success rate of the evaluation methods of the courses, the course success rate and the rate of students above the average with the </w:t>
      </w:r>
      <w:r w:rsidRPr="00D33E59">
        <w:rPr>
          <w:rFonts w:ascii="Times New Roman" w:eastAsia="Times New Roman" w:hAnsi="Times New Roman" w:cs="Times New Roman"/>
          <w:bCs/>
          <w:i/>
          <w:iCs/>
          <w:sz w:val="24"/>
          <w:szCs w:val="24"/>
        </w:rPr>
        <w:t>"Assessment and Evaluation Form"</w:t>
      </w:r>
      <w:r w:rsidRPr="00D33E59">
        <w:rPr>
          <w:rFonts w:ascii="Times New Roman" w:eastAsia="Times New Roman" w:hAnsi="Times New Roman" w:cs="Times New Roman"/>
          <w:bCs/>
          <w:sz w:val="24"/>
          <w:szCs w:val="24"/>
        </w:rPr>
        <w:t xml:space="preserve"> and forwards the relevant report to the IGK.</w:t>
      </w:r>
    </w:p>
    <w:p w:rsidR="008B203D" w:rsidRPr="00D33E59" w:rsidRDefault="008B203D" w:rsidP="008B203D">
      <w:pPr>
        <w:ind w:firstLine="0"/>
        <w:rPr>
          <w:rFonts w:ascii="Times New Roman" w:eastAsia="Times New Roman" w:hAnsi="Times New Roman" w:cs="Times New Roman"/>
          <w:bCs/>
          <w:sz w:val="24"/>
          <w:szCs w:val="24"/>
        </w:rPr>
      </w:pPr>
      <w:r w:rsidRPr="008B203D">
        <w:rPr>
          <w:rFonts w:ascii="Times New Roman" w:eastAsia="Times New Roman" w:hAnsi="Times New Roman" w:cs="Times New Roman"/>
          <w:b/>
          <w:sz w:val="24"/>
          <w:szCs w:val="24"/>
        </w:rPr>
        <w:t xml:space="preserve">6.6. </w:t>
      </w:r>
      <w:r w:rsidRPr="00D33E59">
        <w:rPr>
          <w:rFonts w:ascii="Times New Roman" w:eastAsia="Times New Roman" w:hAnsi="Times New Roman" w:cs="Times New Roman"/>
          <w:bCs/>
          <w:sz w:val="24"/>
          <w:szCs w:val="24"/>
        </w:rPr>
        <w:t xml:space="preserve">Analyzes the Specification Tables created by the responsible instructor of the courses with the </w:t>
      </w:r>
      <w:r w:rsidRPr="00D33E59">
        <w:rPr>
          <w:rFonts w:ascii="Times New Roman" w:eastAsia="Times New Roman" w:hAnsi="Times New Roman" w:cs="Times New Roman"/>
          <w:bCs/>
          <w:i/>
          <w:iCs/>
          <w:sz w:val="24"/>
          <w:szCs w:val="24"/>
        </w:rPr>
        <w:t>"Assessment and Evaluation Commission End of Term Evaluation Form"</w:t>
      </w:r>
      <w:r w:rsidRPr="00D33E59">
        <w:rPr>
          <w:rFonts w:ascii="Times New Roman" w:eastAsia="Times New Roman" w:hAnsi="Times New Roman" w:cs="Times New Roman"/>
          <w:bCs/>
          <w:sz w:val="24"/>
          <w:szCs w:val="24"/>
        </w:rPr>
        <w:t xml:space="preserve"> and forwards the relevant report to the IGK.</w:t>
      </w:r>
    </w:p>
    <w:p w:rsidR="008B203D" w:rsidRPr="00D33E59" w:rsidRDefault="008B203D" w:rsidP="008B203D">
      <w:pPr>
        <w:ind w:firstLine="0"/>
        <w:rPr>
          <w:rFonts w:ascii="Times New Roman" w:eastAsia="Times New Roman" w:hAnsi="Times New Roman" w:cs="Times New Roman"/>
          <w:bCs/>
          <w:sz w:val="24"/>
          <w:szCs w:val="24"/>
        </w:rPr>
      </w:pPr>
      <w:r w:rsidRPr="008B203D">
        <w:rPr>
          <w:rFonts w:ascii="Times New Roman" w:eastAsia="Times New Roman" w:hAnsi="Times New Roman" w:cs="Times New Roman"/>
          <w:b/>
          <w:sz w:val="24"/>
          <w:szCs w:val="24"/>
        </w:rPr>
        <w:t xml:space="preserve">6.7. </w:t>
      </w:r>
      <w:r w:rsidRPr="002815C1">
        <w:rPr>
          <w:rFonts w:ascii="Times New Roman" w:eastAsia="Times New Roman" w:hAnsi="Times New Roman" w:cs="Times New Roman"/>
          <w:bCs/>
          <w:i/>
          <w:iCs/>
          <w:sz w:val="24"/>
          <w:szCs w:val="24"/>
        </w:rPr>
        <w:t>"Contribution of Course Learning Outcomes to Program Outcomes Table"</w:t>
      </w:r>
      <w:r w:rsidRPr="00D33E59">
        <w:rPr>
          <w:rFonts w:ascii="Times New Roman" w:eastAsia="Times New Roman" w:hAnsi="Times New Roman" w:cs="Times New Roman"/>
          <w:bCs/>
          <w:sz w:val="24"/>
          <w:szCs w:val="24"/>
        </w:rPr>
        <w:t xml:space="preserve"> is filled in by the instructors responsible for the course. The contribution of the courses to each program outcome is analyzed by the IGK with the </w:t>
      </w:r>
      <w:r w:rsidRPr="002815C1">
        <w:rPr>
          <w:rFonts w:ascii="Times New Roman" w:eastAsia="Times New Roman" w:hAnsi="Times New Roman" w:cs="Times New Roman"/>
          <w:bCs/>
          <w:i/>
          <w:iCs/>
          <w:sz w:val="24"/>
          <w:szCs w:val="24"/>
        </w:rPr>
        <w:t>"Contribution Table of Nursing Department Course Outcomes to the Program Outcomes"</w:t>
      </w:r>
      <w:r w:rsidRPr="00D33E59">
        <w:rPr>
          <w:rFonts w:ascii="Times New Roman" w:eastAsia="Times New Roman" w:hAnsi="Times New Roman" w:cs="Times New Roman"/>
          <w:bCs/>
          <w:sz w:val="24"/>
          <w:szCs w:val="24"/>
        </w:rPr>
        <w:t>, and the relevant report is forwarded to the IGK.</w:t>
      </w:r>
    </w:p>
    <w:p w:rsidR="008B203D" w:rsidRPr="008B203D" w:rsidRDefault="008B203D" w:rsidP="008B203D">
      <w:pPr>
        <w:ind w:firstLine="0"/>
        <w:rPr>
          <w:rFonts w:ascii="Times New Roman" w:eastAsia="Times New Roman" w:hAnsi="Times New Roman" w:cs="Times New Roman"/>
          <w:b/>
          <w:sz w:val="24"/>
          <w:szCs w:val="24"/>
        </w:rPr>
      </w:pPr>
      <w:r w:rsidRPr="008B203D">
        <w:rPr>
          <w:rFonts w:ascii="Times New Roman" w:eastAsia="Times New Roman" w:hAnsi="Times New Roman" w:cs="Times New Roman"/>
          <w:b/>
          <w:sz w:val="24"/>
          <w:szCs w:val="24"/>
        </w:rPr>
        <w:t xml:space="preserve">6.8. </w:t>
      </w:r>
      <w:r w:rsidRPr="002815C1">
        <w:rPr>
          <w:rFonts w:ascii="Times New Roman" w:eastAsia="Times New Roman" w:hAnsi="Times New Roman" w:cs="Times New Roman"/>
          <w:bCs/>
          <w:sz w:val="24"/>
          <w:szCs w:val="24"/>
        </w:rPr>
        <w:t>It receives student opinions regarding measurement and evaluation methods through reports from the relevant commissions, examines them, and forwards them to the IGK when necessary.</w:t>
      </w:r>
    </w:p>
    <w:p w:rsidR="008B203D" w:rsidRPr="008B203D" w:rsidRDefault="008B203D" w:rsidP="008B203D">
      <w:pPr>
        <w:ind w:firstLine="0"/>
        <w:rPr>
          <w:rFonts w:ascii="Times New Roman" w:eastAsia="Times New Roman" w:hAnsi="Times New Roman" w:cs="Times New Roman"/>
          <w:b/>
          <w:sz w:val="24"/>
          <w:szCs w:val="24"/>
        </w:rPr>
      </w:pPr>
      <w:r w:rsidRPr="008B203D">
        <w:rPr>
          <w:rFonts w:ascii="Times New Roman" w:eastAsia="Times New Roman" w:hAnsi="Times New Roman" w:cs="Times New Roman"/>
          <w:b/>
          <w:sz w:val="24"/>
          <w:szCs w:val="24"/>
        </w:rPr>
        <w:t xml:space="preserve">6.9. </w:t>
      </w:r>
      <w:r w:rsidRPr="002815C1">
        <w:rPr>
          <w:rFonts w:ascii="Times New Roman" w:eastAsia="Times New Roman" w:hAnsi="Times New Roman" w:cs="Times New Roman"/>
          <w:bCs/>
          <w:sz w:val="24"/>
          <w:szCs w:val="24"/>
        </w:rPr>
        <w:t xml:space="preserve">Before the prepared exams are administered, they are presented to expert opinion with the </w:t>
      </w:r>
      <w:r w:rsidRPr="00E87455">
        <w:rPr>
          <w:rFonts w:ascii="Times New Roman" w:eastAsia="Times New Roman" w:hAnsi="Times New Roman" w:cs="Times New Roman"/>
          <w:bCs/>
          <w:i/>
          <w:iCs/>
          <w:sz w:val="24"/>
          <w:szCs w:val="24"/>
        </w:rPr>
        <w:t xml:space="preserve">"Question Evaluation Form" </w:t>
      </w:r>
      <w:r w:rsidRPr="002815C1">
        <w:rPr>
          <w:rFonts w:ascii="Times New Roman" w:eastAsia="Times New Roman" w:hAnsi="Times New Roman" w:cs="Times New Roman"/>
          <w:bCs/>
          <w:sz w:val="24"/>
          <w:szCs w:val="24"/>
        </w:rPr>
        <w:t xml:space="preserve">by the instructor in charge of the course, using the </w:t>
      </w:r>
      <w:r w:rsidRPr="00E87455">
        <w:rPr>
          <w:rFonts w:ascii="Times New Roman" w:eastAsia="Times New Roman" w:hAnsi="Times New Roman" w:cs="Times New Roman"/>
          <w:bCs/>
          <w:i/>
          <w:iCs/>
          <w:sz w:val="24"/>
          <w:szCs w:val="24"/>
        </w:rPr>
        <w:t>"Expert Opinion Evaluation Form"</w:t>
      </w:r>
      <w:r w:rsidRPr="002815C1">
        <w:rPr>
          <w:rFonts w:ascii="Times New Roman" w:eastAsia="Times New Roman" w:hAnsi="Times New Roman" w:cs="Times New Roman"/>
          <w:bCs/>
          <w:sz w:val="24"/>
          <w:szCs w:val="24"/>
        </w:rPr>
        <w:t xml:space="preserve"> in line with the steps in the "Exam Preparation and Evaluation Workflow Chart". It is reported to the </w:t>
      </w:r>
      <w:r w:rsidR="00933CCF">
        <w:rPr>
          <w:rFonts w:ascii="Times New Roman" w:eastAsia="Times New Roman" w:hAnsi="Times New Roman" w:cs="Times New Roman"/>
          <w:bCs/>
          <w:sz w:val="24"/>
          <w:szCs w:val="24"/>
        </w:rPr>
        <w:t>ÖDK</w:t>
      </w:r>
      <w:r w:rsidRPr="002815C1">
        <w:rPr>
          <w:rFonts w:ascii="Times New Roman" w:eastAsia="Times New Roman" w:hAnsi="Times New Roman" w:cs="Times New Roman"/>
          <w:bCs/>
          <w:sz w:val="24"/>
          <w:szCs w:val="24"/>
        </w:rPr>
        <w:t xml:space="preserve"> by the instructor in charge of the course at the</w:t>
      </w:r>
      <w:r w:rsidRPr="008B203D">
        <w:rPr>
          <w:rFonts w:ascii="Times New Roman" w:eastAsia="Times New Roman" w:hAnsi="Times New Roman" w:cs="Times New Roman"/>
          <w:b/>
          <w:sz w:val="24"/>
          <w:szCs w:val="24"/>
        </w:rPr>
        <w:t xml:space="preserve"> </w:t>
      </w:r>
      <w:r w:rsidRPr="00E87455">
        <w:rPr>
          <w:rFonts w:ascii="Times New Roman" w:eastAsia="Times New Roman" w:hAnsi="Times New Roman" w:cs="Times New Roman"/>
          <w:bCs/>
          <w:sz w:val="24"/>
          <w:szCs w:val="24"/>
        </w:rPr>
        <w:t xml:space="preserve">end of the semester </w:t>
      </w:r>
      <w:r w:rsidRPr="00E87455">
        <w:rPr>
          <w:rFonts w:ascii="Times New Roman" w:eastAsia="Times New Roman" w:hAnsi="Times New Roman" w:cs="Times New Roman"/>
          <w:bCs/>
          <w:sz w:val="24"/>
          <w:szCs w:val="24"/>
        </w:rPr>
        <w:lastRenderedPageBreak/>
        <w:t xml:space="preserve">with </w:t>
      </w:r>
      <w:r w:rsidRPr="00167A90">
        <w:rPr>
          <w:rFonts w:ascii="Times New Roman" w:eastAsia="Times New Roman" w:hAnsi="Times New Roman" w:cs="Times New Roman"/>
          <w:bCs/>
          <w:sz w:val="24"/>
          <w:szCs w:val="24"/>
        </w:rPr>
        <w:t xml:space="preserve">the </w:t>
      </w:r>
      <w:r w:rsidRPr="00167A90">
        <w:rPr>
          <w:rFonts w:ascii="Times New Roman" w:eastAsia="Times New Roman" w:hAnsi="Times New Roman" w:cs="Times New Roman"/>
          <w:bCs/>
          <w:i/>
          <w:iCs/>
          <w:sz w:val="24"/>
          <w:szCs w:val="24"/>
        </w:rPr>
        <w:t>"Expert Opinion Evaluation Form".</w:t>
      </w:r>
      <w:r w:rsidRPr="00167A90">
        <w:rPr>
          <w:rFonts w:ascii="Times New Roman" w:eastAsia="Times New Roman" w:hAnsi="Times New Roman" w:cs="Times New Roman"/>
          <w:bCs/>
          <w:sz w:val="24"/>
          <w:szCs w:val="24"/>
        </w:rPr>
        <w:t xml:space="preserve"> It is monitored by the ÖDK with the </w:t>
      </w:r>
      <w:r w:rsidRPr="00501A41">
        <w:rPr>
          <w:rFonts w:ascii="Times New Roman" w:eastAsia="Times New Roman" w:hAnsi="Times New Roman" w:cs="Times New Roman"/>
          <w:bCs/>
          <w:i/>
          <w:iCs/>
          <w:sz w:val="24"/>
          <w:szCs w:val="24"/>
        </w:rPr>
        <w:t>"Measurement and Evaluation Commission End of Term Evaluation Form"</w:t>
      </w:r>
      <w:r w:rsidRPr="00167A90">
        <w:rPr>
          <w:rFonts w:ascii="Times New Roman" w:eastAsia="Times New Roman" w:hAnsi="Times New Roman" w:cs="Times New Roman"/>
          <w:bCs/>
          <w:sz w:val="24"/>
          <w:szCs w:val="24"/>
        </w:rPr>
        <w:t>.</w:t>
      </w:r>
    </w:p>
    <w:p w:rsidR="008B203D" w:rsidRPr="00501A41" w:rsidRDefault="008B203D" w:rsidP="008B203D">
      <w:pPr>
        <w:ind w:firstLine="0"/>
        <w:rPr>
          <w:rFonts w:ascii="Times New Roman" w:eastAsia="Times New Roman" w:hAnsi="Times New Roman" w:cs="Times New Roman"/>
          <w:bCs/>
          <w:sz w:val="24"/>
          <w:szCs w:val="24"/>
        </w:rPr>
      </w:pPr>
      <w:r w:rsidRPr="00501A41">
        <w:rPr>
          <w:rFonts w:ascii="Times New Roman" w:eastAsia="Times New Roman" w:hAnsi="Times New Roman" w:cs="Times New Roman"/>
          <w:b/>
          <w:sz w:val="24"/>
          <w:szCs w:val="24"/>
        </w:rPr>
        <w:t>6.10.</w:t>
      </w:r>
      <w:r w:rsidRPr="00501A41">
        <w:rPr>
          <w:rFonts w:ascii="Times New Roman" w:eastAsia="Times New Roman" w:hAnsi="Times New Roman" w:cs="Times New Roman"/>
          <w:bCs/>
          <w:sz w:val="24"/>
          <w:szCs w:val="24"/>
        </w:rPr>
        <w:t xml:space="preserve"> The instructor responsible for the course prepares the </w:t>
      </w:r>
      <w:r w:rsidRPr="00501A41">
        <w:rPr>
          <w:rFonts w:ascii="Times New Roman" w:eastAsia="Times New Roman" w:hAnsi="Times New Roman" w:cs="Times New Roman"/>
          <w:bCs/>
          <w:i/>
          <w:iCs/>
          <w:sz w:val="24"/>
          <w:szCs w:val="24"/>
        </w:rPr>
        <w:t xml:space="preserve">"Exam Analysis Form" </w:t>
      </w:r>
      <w:r w:rsidRPr="00501A41">
        <w:rPr>
          <w:rFonts w:ascii="Times New Roman" w:eastAsia="Times New Roman" w:hAnsi="Times New Roman" w:cs="Times New Roman"/>
          <w:bCs/>
          <w:sz w:val="24"/>
          <w:szCs w:val="24"/>
        </w:rPr>
        <w:t xml:space="preserve">for the midterm and final exams and sends it to the </w:t>
      </w:r>
      <w:r w:rsidR="00501A41">
        <w:rPr>
          <w:rFonts w:ascii="Times New Roman" w:eastAsia="Times New Roman" w:hAnsi="Times New Roman" w:cs="Times New Roman"/>
          <w:bCs/>
          <w:sz w:val="24"/>
          <w:szCs w:val="24"/>
        </w:rPr>
        <w:t>ÖDK</w:t>
      </w:r>
      <w:r w:rsidRPr="00501A41">
        <w:rPr>
          <w:rFonts w:ascii="Times New Roman" w:eastAsia="Times New Roman" w:hAnsi="Times New Roman" w:cs="Times New Roman"/>
          <w:bCs/>
          <w:sz w:val="24"/>
          <w:szCs w:val="24"/>
        </w:rPr>
        <w:t xml:space="preserve"> at the end of each semester.</w:t>
      </w:r>
    </w:p>
    <w:p w:rsidR="008B203D" w:rsidRPr="00501A41" w:rsidRDefault="008B203D" w:rsidP="008B203D">
      <w:pPr>
        <w:ind w:firstLine="0"/>
        <w:rPr>
          <w:rFonts w:ascii="Times New Roman" w:eastAsia="Times New Roman" w:hAnsi="Times New Roman" w:cs="Times New Roman"/>
          <w:bCs/>
          <w:sz w:val="24"/>
          <w:szCs w:val="24"/>
        </w:rPr>
      </w:pPr>
      <w:r w:rsidRPr="008B203D">
        <w:rPr>
          <w:rFonts w:ascii="Times New Roman" w:eastAsia="Times New Roman" w:hAnsi="Times New Roman" w:cs="Times New Roman"/>
          <w:b/>
          <w:sz w:val="24"/>
          <w:szCs w:val="24"/>
        </w:rPr>
        <w:t xml:space="preserve">6.11. </w:t>
      </w:r>
      <w:r w:rsidRPr="00501A41">
        <w:rPr>
          <w:rFonts w:ascii="Times New Roman" w:eastAsia="Times New Roman" w:hAnsi="Times New Roman" w:cs="Times New Roman"/>
          <w:bCs/>
          <w:sz w:val="24"/>
          <w:szCs w:val="24"/>
        </w:rPr>
        <w:t xml:space="preserve">Improvement suggestions are submitted to the IGK by the ÖDK in line with the results obtained with the </w:t>
      </w:r>
      <w:r w:rsidRPr="00CF670B">
        <w:rPr>
          <w:rFonts w:ascii="Times New Roman" w:eastAsia="Times New Roman" w:hAnsi="Times New Roman" w:cs="Times New Roman"/>
          <w:bCs/>
          <w:i/>
          <w:iCs/>
          <w:sz w:val="24"/>
          <w:szCs w:val="24"/>
        </w:rPr>
        <w:t>"Measurement and Evaluation Commission End-of-Term Evaluation Form".</w:t>
      </w:r>
    </w:p>
    <w:p w:rsidR="008B203D" w:rsidRPr="00CF670B" w:rsidRDefault="008B203D" w:rsidP="008B203D">
      <w:pPr>
        <w:ind w:firstLine="0"/>
        <w:rPr>
          <w:rFonts w:ascii="Times New Roman" w:eastAsia="Times New Roman" w:hAnsi="Times New Roman" w:cs="Times New Roman"/>
          <w:bCs/>
          <w:sz w:val="24"/>
          <w:szCs w:val="24"/>
        </w:rPr>
      </w:pPr>
      <w:r w:rsidRPr="008B203D">
        <w:rPr>
          <w:rFonts w:ascii="Times New Roman" w:eastAsia="Times New Roman" w:hAnsi="Times New Roman" w:cs="Times New Roman"/>
          <w:b/>
          <w:sz w:val="24"/>
          <w:szCs w:val="24"/>
        </w:rPr>
        <w:t xml:space="preserve">6.12. </w:t>
      </w:r>
      <w:r w:rsidRPr="00CF670B">
        <w:rPr>
          <w:rFonts w:ascii="Times New Roman" w:eastAsia="Times New Roman" w:hAnsi="Times New Roman" w:cs="Times New Roman"/>
          <w:bCs/>
          <w:sz w:val="24"/>
          <w:szCs w:val="24"/>
        </w:rPr>
        <w:t>At the end of each academic term, all data is reported and forwarded to the Department Accreditation Board.</w:t>
      </w:r>
    </w:p>
    <w:p w:rsidR="00EA7D6F" w:rsidRPr="00CF670B" w:rsidRDefault="008B203D" w:rsidP="008B203D">
      <w:pPr>
        <w:ind w:firstLine="0"/>
        <w:rPr>
          <w:rFonts w:ascii="Times New Roman" w:eastAsia="Times New Roman" w:hAnsi="Times New Roman" w:cs="Times New Roman"/>
          <w:bCs/>
          <w:color w:val="000000"/>
          <w:sz w:val="24"/>
          <w:szCs w:val="24"/>
        </w:rPr>
      </w:pPr>
      <w:r w:rsidRPr="008B203D">
        <w:rPr>
          <w:rFonts w:ascii="Times New Roman" w:eastAsia="Times New Roman" w:hAnsi="Times New Roman" w:cs="Times New Roman"/>
          <w:b/>
          <w:sz w:val="24"/>
          <w:szCs w:val="24"/>
        </w:rPr>
        <w:t xml:space="preserve">6.13. </w:t>
      </w:r>
      <w:r w:rsidRPr="00CF670B">
        <w:rPr>
          <w:rFonts w:ascii="Times New Roman" w:eastAsia="Times New Roman" w:hAnsi="Times New Roman" w:cs="Times New Roman"/>
          <w:bCs/>
          <w:sz w:val="24"/>
          <w:szCs w:val="24"/>
        </w:rPr>
        <w:t>Performs other duties assigned by the Accreditation Board.</w:t>
      </w:r>
    </w:p>
    <w:p w:rsidR="00EA7D6F" w:rsidRDefault="00EA7D6F">
      <w:pPr>
        <w:pBdr>
          <w:top w:val="nil"/>
          <w:left w:val="nil"/>
          <w:bottom w:val="nil"/>
          <w:right w:val="nil"/>
          <w:between w:val="nil"/>
        </w:pBdr>
        <w:spacing w:before="0"/>
        <w:ind w:left="360" w:firstLine="0"/>
        <w:rPr>
          <w:rFonts w:ascii="Times New Roman" w:eastAsia="Times New Roman" w:hAnsi="Times New Roman" w:cs="Times New Roman"/>
          <w:color w:val="000000"/>
          <w:sz w:val="24"/>
          <w:szCs w:val="24"/>
        </w:rPr>
      </w:pPr>
    </w:p>
    <w:p w:rsidR="00EA7D6F" w:rsidRDefault="00413E2E">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PART</w:t>
      </w:r>
    </w:p>
    <w:p w:rsidR="00EA7D6F" w:rsidRDefault="00753B16">
      <w:pPr>
        <w:ind w:firstLine="0"/>
        <w:jc w:val="center"/>
        <w:rPr>
          <w:rFonts w:ascii="Times New Roman" w:eastAsia="Times New Roman" w:hAnsi="Times New Roman" w:cs="Times New Roman"/>
          <w:sz w:val="24"/>
          <w:szCs w:val="24"/>
        </w:rPr>
      </w:pPr>
      <w:r w:rsidRPr="00753B16">
        <w:rPr>
          <w:rFonts w:ascii="Times New Roman" w:eastAsia="Times New Roman" w:hAnsi="Times New Roman" w:cs="Times New Roman"/>
          <w:sz w:val="24"/>
          <w:szCs w:val="24"/>
        </w:rPr>
        <w:t>SITUATIONS WITHOUT PROVISION</w:t>
      </w:r>
    </w:p>
    <w:p w:rsidR="00EA7D6F" w:rsidRDefault="00403436">
      <w:pPr>
        <w:ind w:firstLine="0"/>
        <w:rPr>
          <w:rFonts w:ascii="Times New Roman" w:eastAsia="Times New Roman" w:hAnsi="Times New Roman" w:cs="Times New Roman"/>
          <w:sz w:val="24"/>
          <w:szCs w:val="24"/>
        </w:rPr>
      </w:pPr>
      <w:r w:rsidRPr="00403436">
        <w:rPr>
          <w:rFonts w:ascii="Times New Roman" w:eastAsia="Times New Roman" w:hAnsi="Times New Roman" w:cs="Times New Roman"/>
          <w:b/>
          <w:bCs/>
          <w:sz w:val="24"/>
          <w:szCs w:val="24"/>
        </w:rPr>
        <w:t xml:space="preserve">Article 7: </w:t>
      </w:r>
      <w:r w:rsidRPr="00403436">
        <w:rPr>
          <w:rFonts w:ascii="Times New Roman" w:eastAsia="Times New Roman" w:hAnsi="Times New Roman" w:cs="Times New Roman"/>
          <w:sz w:val="24"/>
          <w:szCs w:val="24"/>
        </w:rPr>
        <w:t>In cases where there is no provision in the procedures and principles of the Measurement and Evaluation Commission Directive, the principles of the "Yeditepe University Associate and Undergraduate Education and Training Regulation" are applied.</w:t>
      </w:r>
    </w:p>
    <w:p w:rsidR="00EA7D6F" w:rsidRDefault="00B170DD">
      <w:pPr>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PART</w:t>
      </w:r>
    </w:p>
    <w:p w:rsidR="00EA7D6F" w:rsidRDefault="00401B96" w:rsidP="00301CBE">
      <w:pPr>
        <w:ind w:firstLine="0"/>
        <w:jc w:val="center"/>
        <w:rPr>
          <w:rFonts w:ascii="Times New Roman" w:eastAsia="Times New Roman" w:hAnsi="Times New Roman" w:cs="Times New Roman"/>
          <w:sz w:val="24"/>
          <w:szCs w:val="24"/>
        </w:rPr>
      </w:pPr>
      <w:r w:rsidRPr="00401B96">
        <w:rPr>
          <w:rFonts w:ascii="Times New Roman" w:eastAsia="Times New Roman" w:hAnsi="Times New Roman" w:cs="Times New Roman"/>
          <w:sz w:val="24"/>
          <w:szCs w:val="24"/>
        </w:rPr>
        <w:t>FINAL PROVISIONS</w:t>
      </w:r>
    </w:p>
    <w:p w:rsidR="00301CBE" w:rsidRPr="00301CBE" w:rsidRDefault="00301CBE" w:rsidP="00301CBE">
      <w:pPr>
        <w:ind w:firstLine="0"/>
        <w:rPr>
          <w:rFonts w:ascii="Times New Roman" w:eastAsia="Times New Roman" w:hAnsi="Times New Roman" w:cs="Times New Roman"/>
          <w:sz w:val="24"/>
          <w:szCs w:val="24"/>
        </w:rPr>
      </w:pPr>
      <w:r w:rsidRPr="00301CBE">
        <w:rPr>
          <w:rFonts w:ascii="Times New Roman" w:eastAsia="Times New Roman" w:hAnsi="Times New Roman" w:cs="Times New Roman"/>
          <w:b/>
          <w:bCs/>
          <w:sz w:val="24"/>
          <w:szCs w:val="24"/>
        </w:rPr>
        <w:t xml:space="preserve">Article 8: </w:t>
      </w:r>
      <w:r w:rsidRPr="00301CBE">
        <w:rPr>
          <w:rFonts w:ascii="Times New Roman" w:eastAsia="Times New Roman" w:hAnsi="Times New Roman" w:cs="Times New Roman"/>
          <w:sz w:val="24"/>
          <w:szCs w:val="24"/>
        </w:rPr>
        <w:t xml:space="preserve">This </w:t>
      </w:r>
      <w:r w:rsidRPr="0038606C">
        <w:rPr>
          <w:rFonts w:ascii="Times New Roman" w:eastAsia="Times New Roman" w:hAnsi="Times New Roman" w:cs="Times New Roman"/>
          <w:i/>
          <w:iCs/>
          <w:sz w:val="24"/>
          <w:szCs w:val="24"/>
        </w:rPr>
        <w:t xml:space="preserve">"Measurement and Evaluation Commission Directive" </w:t>
      </w:r>
      <w:r w:rsidRPr="00301CBE">
        <w:rPr>
          <w:rFonts w:ascii="Times New Roman" w:eastAsia="Times New Roman" w:hAnsi="Times New Roman" w:cs="Times New Roman"/>
          <w:sz w:val="24"/>
          <w:szCs w:val="24"/>
        </w:rPr>
        <w:t>comes into force with the approval of the Dean of Yeditepe University Faculty of Health Sciences.</w:t>
      </w:r>
    </w:p>
    <w:p w:rsidR="00301CBE" w:rsidRPr="00301CBE" w:rsidRDefault="00301CBE" w:rsidP="00301CBE">
      <w:pPr>
        <w:ind w:firstLine="0"/>
        <w:rPr>
          <w:rFonts w:ascii="Times New Roman" w:eastAsia="Times New Roman" w:hAnsi="Times New Roman" w:cs="Times New Roman"/>
          <w:sz w:val="24"/>
          <w:szCs w:val="24"/>
        </w:rPr>
      </w:pPr>
      <w:r w:rsidRPr="00301CBE">
        <w:rPr>
          <w:rFonts w:ascii="Times New Roman" w:eastAsia="Times New Roman" w:hAnsi="Times New Roman" w:cs="Times New Roman"/>
          <w:b/>
          <w:bCs/>
          <w:sz w:val="24"/>
          <w:szCs w:val="24"/>
        </w:rPr>
        <w:t xml:space="preserve">Article 9: </w:t>
      </w:r>
      <w:r w:rsidRPr="00301CBE">
        <w:rPr>
          <w:rFonts w:ascii="Times New Roman" w:eastAsia="Times New Roman" w:hAnsi="Times New Roman" w:cs="Times New Roman"/>
          <w:sz w:val="24"/>
          <w:szCs w:val="24"/>
        </w:rPr>
        <w:t>Suggestions for changes to this directive are submitted to the Accreditation Board by the Measurement and Evaluation Commission, and the prepared suggestions are decided by the board.</w:t>
      </w:r>
    </w:p>
    <w:p w:rsidR="00301CBE" w:rsidRDefault="00301CBE">
      <w:pPr>
        <w:ind w:firstLine="0"/>
        <w:rPr>
          <w:rFonts w:ascii="Times New Roman" w:eastAsia="Times New Roman" w:hAnsi="Times New Roman" w:cs="Times New Roman"/>
          <w:sz w:val="24"/>
          <w:szCs w:val="24"/>
        </w:rPr>
      </w:pPr>
      <w:r w:rsidRPr="00301CBE">
        <w:rPr>
          <w:rFonts w:ascii="Times New Roman" w:eastAsia="Times New Roman" w:hAnsi="Times New Roman" w:cs="Times New Roman"/>
          <w:b/>
          <w:bCs/>
          <w:sz w:val="24"/>
          <w:szCs w:val="24"/>
        </w:rPr>
        <w:t xml:space="preserve">Article 10: </w:t>
      </w:r>
      <w:r w:rsidRPr="00301CBE">
        <w:rPr>
          <w:rFonts w:ascii="Times New Roman" w:eastAsia="Times New Roman" w:hAnsi="Times New Roman" w:cs="Times New Roman"/>
          <w:sz w:val="24"/>
          <w:szCs w:val="24"/>
        </w:rPr>
        <w:t>This directive is carried out by Yeditepe University, Head of Nursing Department.</w:t>
      </w:r>
    </w:p>
    <w:p w:rsidR="00EA7D6F" w:rsidRDefault="00EA7D6F">
      <w:pPr>
        <w:ind w:firstLine="0"/>
        <w:rPr>
          <w:rFonts w:ascii="Times New Roman" w:eastAsia="Times New Roman" w:hAnsi="Times New Roman" w:cs="Times New Roman"/>
          <w:b/>
          <w:sz w:val="24"/>
          <w:szCs w:val="24"/>
        </w:rPr>
      </w:pPr>
    </w:p>
    <w:p w:rsidR="00EA7D6F" w:rsidRDefault="0056489A">
      <w:pPr>
        <w:ind w:firstLine="0"/>
        <w:rPr>
          <w:rFonts w:ascii="Times New Roman" w:eastAsia="Times New Roman" w:hAnsi="Times New Roman" w:cs="Times New Roman"/>
          <w:sz w:val="24"/>
          <w:szCs w:val="24"/>
        </w:rPr>
      </w:pPr>
      <w:r w:rsidRPr="0056489A">
        <w:rPr>
          <w:rFonts w:ascii="Times New Roman" w:eastAsia="Times New Roman" w:hAnsi="Times New Roman" w:cs="Times New Roman"/>
          <w:b/>
          <w:sz w:val="24"/>
          <w:szCs w:val="24"/>
        </w:rPr>
        <w:t>Nursing Department Measurement and Evaluation Commission</w:t>
      </w:r>
    </w:p>
    <w:p w:rsidR="00EA7D6F" w:rsidRDefault="0056489A">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Assoc</w:t>
      </w:r>
      <w:r w:rsidR="00125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Prof.</w:t>
      </w:r>
      <w:r w:rsidR="00125C54">
        <w:rPr>
          <w:rFonts w:ascii="Times New Roman" w:eastAsia="Times New Roman" w:hAnsi="Times New Roman" w:cs="Times New Roman"/>
          <w:sz w:val="24"/>
          <w:szCs w:val="24"/>
        </w:rPr>
        <w:t xml:space="preserve"> Işıl IŞIK</w:t>
      </w:r>
      <w:r w:rsidR="0063348E">
        <w:rPr>
          <w:rFonts w:ascii="Times New Roman" w:eastAsia="Times New Roman" w:hAnsi="Times New Roman" w:cs="Times New Roman"/>
          <w:sz w:val="24"/>
          <w:szCs w:val="24"/>
        </w:rPr>
        <w:t xml:space="preserve">, </w:t>
      </w:r>
      <w:r w:rsidR="007529A3">
        <w:rPr>
          <w:rFonts w:ascii="Times New Roman" w:eastAsia="Times New Roman" w:hAnsi="Times New Roman" w:cs="Times New Roman"/>
          <w:sz w:val="24"/>
          <w:szCs w:val="24"/>
        </w:rPr>
        <w:t>Chair</w:t>
      </w:r>
    </w:p>
    <w:p w:rsidR="00EA7D6F" w:rsidRDefault="0056489A">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Asisst. Prof.</w:t>
      </w:r>
      <w:r w:rsidR="0063348E">
        <w:rPr>
          <w:rFonts w:ascii="Times New Roman" w:eastAsia="Times New Roman" w:hAnsi="Times New Roman" w:cs="Times New Roman"/>
          <w:sz w:val="24"/>
          <w:szCs w:val="24"/>
        </w:rPr>
        <w:t xml:space="preserve"> </w:t>
      </w:r>
      <w:r w:rsidR="00125C54">
        <w:rPr>
          <w:rFonts w:ascii="Times New Roman" w:eastAsia="Times New Roman" w:hAnsi="Times New Roman" w:cs="Times New Roman"/>
          <w:sz w:val="24"/>
          <w:szCs w:val="24"/>
        </w:rPr>
        <w:t>Volkan AYAZ</w:t>
      </w:r>
      <w:r w:rsidR="0063348E">
        <w:rPr>
          <w:rFonts w:ascii="Times New Roman" w:eastAsia="Times New Roman" w:hAnsi="Times New Roman" w:cs="Times New Roman"/>
          <w:sz w:val="24"/>
          <w:szCs w:val="24"/>
        </w:rPr>
        <w:t xml:space="preserve">, </w:t>
      </w:r>
      <w:r w:rsidR="00D5441C">
        <w:rPr>
          <w:rFonts w:ascii="Times New Roman" w:eastAsia="Times New Roman" w:hAnsi="Times New Roman" w:cs="Times New Roman"/>
          <w:sz w:val="24"/>
          <w:szCs w:val="24"/>
        </w:rPr>
        <w:t xml:space="preserve">Vice </w:t>
      </w:r>
      <w:r w:rsidR="007529A3">
        <w:rPr>
          <w:rFonts w:ascii="Times New Roman" w:eastAsia="Times New Roman" w:hAnsi="Times New Roman" w:cs="Times New Roman"/>
          <w:sz w:val="24"/>
          <w:szCs w:val="24"/>
        </w:rPr>
        <w:t>Chair</w:t>
      </w:r>
    </w:p>
    <w:p w:rsidR="00125C54" w:rsidRDefault="00D5441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 Asisst.</w:t>
      </w:r>
      <w:r w:rsidR="00125C54">
        <w:rPr>
          <w:rFonts w:ascii="Times New Roman" w:eastAsia="Times New Roman" w:hAnsi="Times New Roman" w:cs="Times New Roman"/>
          <w:sz w:val="24"/>
          <w:szCs w:val="24"/>
        </w:rPr>
        <w:t xml:space="preserve"> Selin DEMİRKAN, </w:t>
      </w:r>
      <w:r w:rsidR="003C28CC">
        <w:rPr>
          <w:rFonts w:ascii="Times New Roman" w:eastAsia="Times New Roman" w:hAnsi="Times New Roman" w:cs="Times New Roman"/>
          <w:sz w:val="24"/>
          <w:szCs w:val="24"/>
        </w:rPr>
        <w:t>Secretary</w:t>
      </w:r>
    </w:p>
    <w:p w:rsidR="00EA7D6F" w:rsidRDefault="00D5441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Res. Asisst.</w:t>
      </w:r>
      <w:r w:rsidR="0063348E">
        <w:rPr>
          <w:rFonts w:ascii="Times New Roman" w:eastAsia="Times New Roman" w:hAnsi="Times New Roman" w:cs="Times New Roman"/>
          <w:sz w:val="24"/>
          <w:szCs w:val="24"/>
        </w:rPr>
        <w:t xml:space="preserve"> Emir AVŞAR, </w:t>
      </w:r>
      <w:r>
        <w:rPr>
          <w:rFonts w:ascii="Times New Roman" w:eastAsia="Times New Roman" w:hAnsi="Times New Roman" w:cs="Times New Roman"/>
          <w:sz w:val="24"/>
          <w:szCs w:val="24"/>
        </w:rPr>
        <w:t>Member</w:t>
      </w:r>
    </w:p>
    <w:p w:rsidR="0013495F" w:rsidRDefault="00FB697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w:t>
      </w:r>
      <w:r w:rsidR="00D5441C">
        <w:rPr>
          <w:rFonts w:ascii="Times New Roman" w:eastAsia="Times New Roman" w:hAnsi="Times New Roman" w:cs="Times New Roman"/>
          <w:sz w:val="24"/>
          <w:szCs w:val="24"/>
        </w:rPr>
        <w:t>Student</w:t>
      </w:r>
      <w:r w:rsidR="0013495F">
        <w:rPr>
          <w:rFonts w:ascii="Times New Roman" w:eastAsia="Times New Roman" w:hAnsi="Times New Roman" w:cs="Times New Roman"/>
          <w:sz w:val="24"/>
          <w:szCs w:val="24"/>
        </w:rPr>
        <w:t xml:space="preserve"> Mizgin TEKSOY, </w:t>
      </w:r>
      <w:r w:rsidR="00D5441C">
        <w:rPr>
          <w:rFonts w:ascii="Times New Roman" w:eastAsia="Times New Roman" w:hAnsi="Times New Roman" w:cs="Times New Roman"/>
          <w:sz w:val="24"/>
          <w:szCs w:val="24"/>
        </w:rPr>
        <w:t>Member</w:t>
      </w:r>
    </w:p>
    <w:p w:rsidR="00EA7D6F" w:rsidRDefault="00FB697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w:t>
      </w:r>
      <w:r w:rsidR="00D5441C">
        <w:rPr>
          <w:rFonts w:ascii="Times New Roman" w:eastAsia="Times New Roman" w:hAnsi="Times New Roman" w:cs="Times New Roman"/>
          <w:sz w:val="24"/>
          <w:szCs w:val="24"/>
        </w:rPr>
        <w:t>Student</w:t>
      </w:r>
      <w:r w:rsidR="0063348E">
        <w:rPr>
          <w:rFonts w:ascii="Times New Roman" w:eastAsia="Times New Roman" w:hAnsi="Times New Roman" w:cs="Times New Roman"/>
          <w:sz w:val="24"/>
          <w:szCs w:val="24"/>
        </w:rPr>
        <w:t xml:space="preserve"> Rümeysa ÇELEBİ, </w:t>
      </w:r>
      <w:r w:rsidR="00D5441C">
        <w:rPr>
          <w:rFonts w:ascii="Times New Roman" w:eastAsia="Times New Roman" w:hAnsi="Times New Roman" w:cs="Times New Roman"/>
          <w:sz w:val="24"/>
          <w:szCs w:val="24"/>
        </w:rPr>
        <w:t>Member</w:t>
      </w:r>
    </w:p>
    <w:p w:rsidR="00EA7D6F" w:rsidRDefault="00FB697F">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w:t>
      </w:r>
      <w:r w:rsidR="00D5441C">
        <w:rPr>
          <w:rFonts w:ascii="Times New Roman" w:eastAsia="Times New Roman" w:hAnsi="Times New Roman" w:cs="Times New Roman"/>
          <w:sz w:val="24"/>
          <w:szCs w:val="24"/>
        </w:rPr>
        <w:t>Student</w:t>
      </w:r>
      <w:r w:rsidR="00D5441C">
        <w:rPr>
          <w:rFonts w:ascii="Times New Roman" w:eastAsia="Times New Roman" w:hAnsi="Times New Roman" w:cs="Times New Roman"/>
          <w:sz w:val="24"/>
          <w:szCs w:val="24"/>
        </w:rPr>
        <w:t xml:space="preserve"> </w:t>
      </w:r>
      <w:r w:rsidR="0063348E">
        <w:rPr>
          <w:rFonts w:ascii="Times New Roman" w:eastAsia="Times New Roman" w:hAnsi="Times New Roman" w:cs="Times New Roman"/>
          <w:sz w:val="24"/>
          <w:szCs w:val="24"/>
        </w:rPr>
        <w:t xml:space="preserve">Ebrar AYDIN, </w:t>
      </w:r>
      <w:r w:rsidR="00D5441C">
        <w:rPr>
          <w:rFonts w:ascii="Times New Roman" w:eastAsia="Times New Roman" w:hAnsi="Times New Roman" w:cs="Times New Roman"/>
          <w:sz w:val="24"/>
          <w:szCs w:val="24"/>
        </w:rPr>
        <w:t>Member</w:t>
      </w:r>
    </w:p>
    <w:p w:rsidR="00EA7D6F" w:rsidRDefault="00EA7D6F">
      <w:pPr>
        <w:ind w:firstLine="0"/>
        <w:rPr>
          <w:rFonts w:ascii="Times New Roman" w:eastAsia="Times New Roman" w:hAnsi="Times New Roman" w:cs="Times New Roman"/>
          <w:sz w:val="24"/>
          <w:szCs w:val="24"/>
        </w:rPr>
      </w:pPr>
    </w:p>
    <w:p w:rsidR="00EA7D6F" w:rsidRDefault="00EA7D6F">
      <w:pPr>
        <w:ind w:firstLine="0"/>
        <w:rPr>
          <w:rFonts w:ascii="Times New Roman" w:eastAsia="Times New Roman" w:hAnsi="Times New Roman" w:cs="Times New Roman"/>
          <w:sz w:val="24"/>
          <w:szCs w:val="24"/>
        </w:rPr>
      </w:pPr>
    </w:p>
    <w:sectPr w:rsidR="00EA7D6F">
      <w:headerReference w:type="default" r:id="rId7"/>
      <w:pgSz w:w="11906" w:h="16838"/>
      <w:pgMar w:top="1134" w:right="1418" w:bottom="1418" w:left="1134" w:header="39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6C7" w:rsidRDefault="00E506C7">
      <w:pPr>
        <w:spacing w:before="0" w:after="0" w:line="240" w:lineRule="auto"/>
      </w:pPr>
      <w:r>
        <w:separator/>
      </w:r>
    </w:p>
  </w:endnote>
  <w:endnote w:type="continuationSeparator" w:id="0">
    <w:p w:rsidR="00E506C7" w:rsidRDefault="00E506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6C7" w:rsidRDefault="00E506C7">
      <w:pPr>
        <w:spacing w:before="0" w:after="0" w:line="240" w:lineRule="auto"/>
      </w:pPr>
      <w:r>
        <w:separator/>
      </w:r>
    </w:p>
  </w:footnote>
  <w:footnote w:type="continuationSeparator" w:id="0">
    <w:p w:rsidR="00E506C7" w:rsidRDefault="00E506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24"/>
        <w:szCs w:val="24"/>
      </w:rPr>
    </w:pPr>
  </w:p>
  <w:tbl>
    <w:tblPr>
      <w:tblStyle w:val="a0"/>
      <w:tblW w:w="11407"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970"/>
      <w:gridCol w:w="1276"/>
      <w:gridCol w:w="1176"/>
    </w:tblGrid>
    <w:tr w:rsidR="00EA7D6F">
      <w:trPr>
        <w:trHeight w:val="416"/>
      </w:trPr>
      <w:tc>
        <w:tcPr>
          <w:tcW w:w="1985" w:type="dxa"/>
          <w:vMerge w:val="restart"/>
          <w:vAlign w:val="center"/>
        </w:tcPr>
        <w:p w:rsidR="00EA7D6F" w:rsidRDefault="00EA7D6F">
          <w:pPr>
            <w:spacing w:before="0" w:after="0" w:line="240" w:lineRule="auto"/>
            <w:ind w:right="360" w:firstLine="0"/>
            <w:jc w:val="left"/>
            <w:rPr>
              <w:rFonts w:ascii="Tahoma" w:eastAsia="Tahoma" w:hAnsi="Tahoma" w:cs="Tahoma"/>
              <w:b/>
            </w:rPr>
          </w:pPr>
        </w:p>
        <w:p w:rsidR="00EA7D6F" w:rsidRDefault="0063348E">
          <w:pPr>
            <w:spacing w:before="0" w:after="0" w:line="240" w:lineRule="auto"/>
            <w:ind w:firstLine="0"/>
            <w:jc w:val="left"/>
            <w:rPr>
              <w:rFonts w:ascii="Tahoma" w:eastAsia="Tahoma" w:hAnsi="Tahoma" w:cs="Tahoma"/>
              <w:b/>
            </w:rPr>
          </w:pPr>
          <w:r>
            <w:rPr>
              <w:rFonts w:ascii="Tahoma" w:eastAsia="Tahoma" w:hAnsi="Tahoma" w:cs="Tahoma"/>
              <w:b/>
              <w:noProof/>
              <w:lang w:val="en-US"/>
            </w:rPr>
            <w:drawing>
              <wp:inline distT="0" distB="0" distL="0" distR="0">
                <wp:extent cx="1173480" cy="62103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3480" cy="621030"/>
                        </a:xfrm>
                        <a:prstGeom prst="rect">
                          <a:avLst/>
                        </a:prstGeom>
                        <a:ln/>
                      </pic:spPr>
                    </pic:pic>
                  </a:graphicData>
                </a:graphic>
              </wp:inline>
            </w:drawing>
          </w:r>
        </w:p>
        <w:p w:rsidR="00EA7D6F" w:rsidRDefault="00EA7D6F">
          <w:pPr>
            <w:spacing w:before="0" w:after="0" w:line="240" w:lineRule="auto"/>
            <w:ind w:firstLine="0"/>
            <w:jc w:val="left"/>
            <w:rPr>
              <w:rFonts w:ascii="Tahoma" w:eastAsia="Tahoma" w:hAnsi="Tahoma" w:cs="Tahoma"/>
              <w:b/>
            </w:rPr>
          </w:pPr>
        </w:p>
      </w:tc>
      <w:tc>
        <w:tcPr>
          <w:tcW w:w="6970" w:type="dxa"/>
          <w:vMerge w:val="restart"/>
          <w:vAlign w:val="center"/>
        </w:tcPr>
        <w:p w:rsidR="00EA7D6F" w:rsidRDefault="0063348E">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 xml:space="preserve">YEDİTEPE </w:t>
          </w:r>
          <w:r w:rsidR="00CC3C6C">
            <w:rPr>
              <w:rFonts w:ascii="Times New Roman" w:eastAsia="Times New Roman" w:hAnsi="Times New Roman" w:cs="Times New Roman"/>
              <w:b/>
              <w:color w:val="1E1E1E"/>
              <w:sz w:val="24"/>
              <w:szCs w:val="24"/>
            </w:rPr>
            <w:t>UNIVERSITY</w:t>
          </w:r>
        </w:p>
        <w:p w:rsidR="00EA7D6F" w:rsidRDefault="009A1791">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FACULTY OF HEALTH SCIENCES</w:t>
          </w:r>
        </w:p>
        <w:p w:rsidR="00EA7D6F" w:rsidRDefault="002E3A60">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DEPARTMENT OF NURSING</w:t>
          </w:r>
        </w:p>
        <w:p w:rsidR="00EA7D6F" w:rsidRDefault="00A7381E">
          <w:pPr>
            <w:pBdr>
              <w:top w:val="nil"/>
              <w:left w:val="nil"/>
              <w:bottom w:val="nil"/>
              <w:right w:val="nil"/>
              <w:between w:val="nil"/>
            </w:pBdr>
            <w:shd w:val="clear" w:color="auto" w:fill="FFFFFF"/>
            <w:spacing w:before="0" w:after="0" w:line="240" w:lineRule="auto"/>
            <w:ind w:firstLine="0"/>
            <w:jc w:val="center"/>
            <w:rPr>
              <w:rFonts w:ascii="Times New Roman" w:eastAsia="Times New Roman" w:hAnsi="Times New Roman" w:cs="Times New Roman"/>
              <w:b/>
              <w:color w:val="1E1E1E"/>
              <w:sz w:val="24"/>
              <w:szCs w:val="24"/>
            </w:rPr>
          </w:pPr>
          <w:r w:rsidRPr="00A7381E">
            <w:rPr>
              <w:rFonts w:ascii="Times New Roman" w:eastAsia="Times New Roman" w:hAnsi="Times New Roman" w:cs="Times New Roman"/>
              <w:b/>
              <w:color w:val="1E1E1E"/>
              <w:sz w:val="24"/>
              <w:szCs w:val="24"/>
            </w:rPr>
            <w:t>MEASUREMENT AND EVALUATION COMMISSION DIRECTIVE</w:t>
          </w:r>
        </w:p>
      </w:tc>
      <w:tc>
        <w:tcPr>
          <w:tcW w:w="1276" w:type="dxa"/>
          <w:vAlign w:val="center"/>
        </w:tcPr>
        <w:p w:rsidR="00EA7D6F" w:rsidRDefault="00A7381E">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Document</w:t>
          </w:r>
          <w:r w:rsidR="0063348E">
            <w:rPr>
              <w:rFonts w:ascii="Times New Roman" w:eastAsia="Times New Roman" w:hAnsi="Times New Roman" w:cs="Times New Roman"/>
              <w:b/>
              <w:sz w:val="18"/>
              <w:szCs w:val="18"/>
            </w:rPr>
            <w:t xml:space="preserve"> No</w:t>
          </w:r>
        </w:p>
      </w:tc>
      <w:tc>
        <w:tcPr>
          <w:tcW w:w="1176" w:type="dxa"/>
          <w:vAlign w:val="center"/>
        </w:tcPr>
        <w:p w:rsidR="00EA7D6F" w:rsidRDefault="00EA7D6F">
          <w:pPr>
            <w:tabs>
              <w:tab w:val="left" w:pos="2056"/>
              <w:tab w:val="left" w:pos="2536"/>
            </w:tabs>
            <w:spacing w:before="60" w:after="0" w:line="240" w:lineRule="auto"/>
            <w:ind w:firstLine="0"/>
            <w:jc w:val="left"/>
            <w:rPr>
              <w:rFonts w:ascii="Times New Roman" w:eastAsia="Times New Roman" w:hAnsi="Times New Roman" w:cs="Times New Roman"/>
              <w:sz w:val="18"/>
              <w:szCs w:val="18"/>
            </w:rPr>
          </w:pPr>
        </w:p>
      </w:tc>
    </w:tr>
    <w:tr w:rsidR="00EA7D6F">
      <w:trPr>
        <w:trHeight w:val="415"/>
      </w:trPr>
      <w:tc>
        <w:tcPr>
          <w:tcW w:w="1985"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6970"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1276" w:type="dxa"/>
          <w:vAlign w:val="center"/>
        </w:tcPr>
        <w:p w:rsidR="00EA7D6F" w:rsidRDefault="00811279">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Release Date</w:t>
          </w:r>
        </w:p>
      </w:tc>
      <w:tc>
        <w:tcPr>
          <w:tcW w:w="1176" w:type="dxa"/>
          <w:vAlign w:val="center"/>
        </w:tcPr>
        <w:p w:rsidR="00EA7D6F" w:rsidRDefault="00EA7D6F">
          <w:pPr>
            <w:tabs>
              <w:tab w:val="left" w:pos="2056"/>
              <w:tab w:val="left" w:pos="2536"/>
            </w:tabs>
            <w:spacing w:before="60" w:after="0" w:line="240" w:lineRule="auto"/>
            <w:ind w:firstLine="0"/>
            <w:jc w:val="left"/>
            <w:rPr>
              <w:rFonts w:ascii="Times New Roman" w:eastAsia="Times New Roman" w:hAnsi="Times New Roman" w:cs="Times New Roman"/>
              <w:sz w:val="18"/>
              <w:szCs w:val="18"/>
            </w:rPr>
          </w:pPr>
        </w:p>
      </w:tc>
    </w:tr>
    <w:tr w:rsidR="00EA7D6F">
      <w:trPr>
        <w:trHeight w:val="419"/>
      </w:trPr>
      <w:tc>
        <w:tcPr>
          <w:tcW w:w="1985"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6970"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1276" w:type="dxa"/>
          <w:vAlign w:val="center"/>
        </w:tcPr>
        <w:p w:rsidR="00EA7D6F" w:rsidRDefault="001F6FA2">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w:t>
          </w:r>
          <w:r w:rsidR="0063348E">
            <w:rPr>
              <w:rFonts w:ascii="Times New Roman" w:eastAsia="Times New Roman" w:hAnsi="Times New Roman" w:cs="Times New Roman"/>
              <w:b/>
              <w:sz w:val="18"/>
              <w:szCs w:val="18"/>
            </w:rPr>
            <w:t xml:space="preserve"> No</w:t>
          </w:r>
        </w:p>
      </w:tc>
      <w:tc>
        <w:tcPr>
          <w:tcW w:w="1176" w:type="dxa"/>
          <w:vAlign w:val="center"/>
        </w:tcPr>
        <w:p w:rsidR="00EA7D6F" w:rsidRDefault="00EA7D6F">
          <w:pPr>
            <w:tabs>
              <w:tab w:val="left" w:pos="2056"/>
              <w:tab w:val="left" w:pos="2536"/>
            </w:tabs>
            <w:spacing w:before="60" w:after="0" w:line="240" w:lineRule="auto"/>
            <w:ind w:firstLine="0"/>
            <w:jc w:val="left"/>
            <w:rPr>
              <w:rFonts w:ascii="Times New Roman" w:eastAsia="Times New Roman" w:hAnsi="Times New Roman" w:cs="Times New Roman"/>
              <w:sz w:val="18"/>
              <w:szCs w:val="18"/>
            </w:rPr>
          </w:pPr>
        </w:p>
      </w:tc>
    </w:tr>
    <w:tr w:rsidR="00EA7D6F">
      <w:trPr>
        <w:trHeight w:val="408"/>
      </w:trPr>
      <w:tc>
        <w:tcPr>
          <w:tcW w:w="1985"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6970" w:type="dxa"/>
          <w:vMerge/>
          <w:vAlign w:val="center"/>
        </w:tcPr>
        <w:p w:rsidR="00EA7D6F" w:rsidRDefault="00EA7D6F">
          <w:pPr>
            <w:widowControl w:val="0"/>
            <w:pBdr>
              <w:top w:val="nil"/>
              <w:left w:val="nil"/>
              <w:bottom w:val="nil"/>
              <w:right w:val="nil"/>
              <w:between w:val="nil"/>
            </w:pBdr>
            <w:spacing w:before="0" w:after="0" w:line="276" w:lineRule="auto"/>
            <w:ind w:firstLine="0"/>
            <w:jc w:val="left"/>
            <w:rPr>
              <w:rFonts w:ascii="Times New Roman" w:eastAsia="Times New Roman" w:hAnsi="Times New Roman" w:cs="Times New Roman"/>
              <w:sz w:val="18"/>
              <w:szCs w:val="18"/>
            </w:rPr>
          </w:pPr>
        </w:p>
      </w:tc>
      <w:tc>
        <w:tcPr>
          <w:tcW w:w="1276" w:type="dxa"/>
          <w:vAlign w:val="center"/>
        </w:tcPr>
        <w:p w:rsidR="00EA7D6F" w:rsidRDefault="001F6FA2">
          <w:pPr>
            <w:tabs>
              <w:tab w:val="left" w:pos="2056"/>
              <w:tab w:val="left" w:pos="2536"/>
            </w:tabs>
            <w:spacing w:before="60" w:after="0" w:line="240" w:lineRule="auto"/>
            <w:ind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Page</w:t>
          </w:r>
          <w:r w:rsidR="0063348E">
            <w:rPr>
              <w:rFonts w:ascii="Times New Roman" w:eastAsia="Times New Roman" w:hAnsi="Times New Roman" w:cs="Times New Roman"/>
              <w:b/>
              <w:sz w:val="18"/>
              <w:szCs w:val="18"/>
            </w:rPr>
            <w:t xml:space="preserve"> No</w:t>
          </w:r>
        </w:p>
      </w:tc>
      <w:tc>
        <w:tcPr>
          <w:tcW w:w="1176" w:type="dxa"/>
          <w:vAlign w:val="center"/>
        </w:tcPr>
        <w:p w:rsidR="00EA7D6F" w:rsidRDefault="00EA7D6F">
          <w:pPr>
            <w:tabs>
              <w:tab w:val="center" w:pos="4536"/>
              <w:tab w:val="right" w:pos="9072"/>
            </w:tabs>
            <w:spacing w:before="0" w:after="0" w:line="240" w:lineRule="auto"/>
            <w:ind w:firstLine="0"/>
            <w:jc w:val="left"/>
            <w:rPr>
              <w:rFonts w:ascii="Times New Roman" w:eastAsia="Times New Roman" w:hAnsi="Times New Roman" w:cs="Times New Roman"/>
              <w:sz w:val="18"/>
              <w:szCs w:val="18"/>
            </w:rPr>
          </w:pPr>
        </w:p>
      </w:tc>
    </w:tr>
  </w:tbl>
  <w:p w:rsidR="00EA7D6F" w:rsidRDefault="00EA7D6F">
    <w:pPr>
      <w:pBdr>
        <w:top w:val="nil"/>
        <w:left w:val="nil"/>
        <w:bottom w:val="nil"/>
        <w:right w:val="nil"/>
        <w:between w:val="nil"/>
      </w:pBdr>
      <w:tabs>
        <w:tab w:val="center" w:pos="4703"/>
        <w:tab w:val="right" w:pos="9406"/>
      </w:tabs>
      <w:spacing w:before="0" w:after="0" w:line="240" w:lineRule="auto"/>
      <w:ind w:firstLine="0"/>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6F"/>
    <w:rsid w:val="00091A67"/>
    <w:rsid w:val="00091B90"/>
    <w:rsid w:val="000E2545"/>
    <w:rsid w:val="00110FD9"/>
    <w:rsid w:val="00125C54"/>
    <w:rsid w:val="0013495F"/>
    <w:rsid w:val="00167A90"/>
    <w:rsid w:val="001B6829"/>
    <w:rsid w:val="001F6FA2"/>
    <w:rsid w:val="002815C1"/>
    <w:rsid w:val="002E3A60"/>
    <w:rsid w:val="002E4F26"/>
    <w:rsid w:val="00301CBE"/>
    <w:rsid w:val="00324FBB"/>
    <w:rsid w:val="0038606C"/>
    <w:rsid w:val="003B0E90"/>
    <w:rsid w:val="003C121F"/>
    <w:rsid w:val="003C28CC"/>
    <w:rsid w:val="00401B96"/>
    <w:rsid w:val="00403436"/>
    <w:rsid w:val="00413E2E"/>
    <w:rsid w:val="004F23EE"/>
    <w:rsid w:val="00501A41"/>
    <w:rsid w:val="00522122"/>
    <w:rsid w:val="00545F72"/>
    <w:rsid w:val="0056489A"/>
    <w:rsid w:val="005873C7"/>
    <w:rsid w:val="005D55C3"/>
    <w:rsid w:val="00602E92"/>
    <w:rsid w:val="0062627B"/>
    <w:rsid w:val="0063348E"/>
    <w:rsid w:val="00675965"/>
    <w:rsid w:val="00702544"/>
    <w:rsid w:val="007529A3"/>
    <w:rsid w:val="00753B16"/>
    <w:rsid w:val="007A0C37"/>
    <w:rsid w:val="007A6711"/>
    <w:rsid w:val="00811279"/>
    <w:rsid w:val="008749DC"/>
    <w:rsid w:val="008A3F2A"/>
    <w:rsid w:val="008B203D"/>
    <w:rsid w:val="00907D09"/>
    <w:rsid w:val="0091068B"/>
    <w:rsid w:val="00911ABA"/>
    <w:rsid w:val="00933CCF"/>
    <w:rsid w:val="009A1791"/>
    <w:rsid w:val="009A2611"/>
    <w:rsid w:val="00A106A2"/>
    <w:rsid w:val="00A44255"/>
    <w:rsid w:val="00A63BDB"/>
    <w:rsid w:val="00A7381E"/>
    <w:rsid w:val="00A852D5"/>
    <w:rsid w:val="00B048C6"/>
    <w:rsid w:val="00B076E6"/>
    <w:rsid w:val="00B170DD"/>
    <w:rsid w:val="00B91947"/>
    <w:rsid w:val="00BC4F3E"/>
    <w:rsid w:val="00C01EFC"/>
    <w:rsid w:val="00C96F9B"/>
    <w:rsid w:val="00CC3C6C"/>
    <w:rsid w:val="00CF670B"/>
    <w:rsid w:val="00D30142"/>
    <w:rsid w:val="00D33E59"/>
    <w:rsid w:val="00D5441C"/>
    <w:rsid w:val="00D83FBC"/>
    <w:rsid w:val="00D90A68"/>
    <w:rsid w:val="00DF1355"/>
    <w:rsid w:val="00E47D54"/>
    <w:rsid w:val="00E506C7"/>
    <w:rsid w:val="00E87455"/>
    <w:rsid w:val="00E87889"/>
    <w:rsid w:val="00E95CEC"/>
    <w:rsid w:val="00EA7D6F"/>
    <w:rsid w:val="00EA7E31"/>
    <w:rsid w:val="00EE7498"/>
    <w:rsid w:val="00F501D3"/>
    <w:rsid w:val="00FB6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BBC5"/>
  <w15:docId w15:val="{B3A45188-2DC2-4C5D-8692-6822435F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EB"/>
  </w:style>
  <w:style w:type="paragraph" w:styleId="Balk1">
    <w:name w:val="heading 1"/>
    <w:basedOn w:val="Normal"/>
    <w:next w:val="Normal"/>
    <w:pPr>
      <w:keepNext/>
      <w:keepLines/>
      <w:spacing w:before="48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unhideWhenUsed/>
    <w:rsid w:val="0071361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Gl">
    <w:name w:val="Strong"/>
    <w:basedOn w:val="VarsaylanParagrafYazTipi"/>
    <w:uiPriority w:val="22"/>
    <w:qFormat/>
    <w:rsid w:val="0071361B"/>
    <w:rPr>
      <w:b/>
      <w:bCs/>
    </w:rPr>
  </w:style>
  <w:style w:type="paragraph" w:styleId="ListeParagraf">
    <w:name w:val="List Paragraph"/>
    <w:basedOn w:val="Normal"/>
    <w:uiPriority w:val="34"/>
    <w:qFormat/>
    <w:rsid w:val="00275ADB"/>
    <w:pPr>
      <w:ind w:left="720"/>
      <w:contextualSpacing/>
    </w:pPr>
  </w:style>
  <w:style w:type="paragraph" w:styleId="BalonMetni">
    <w:name w:val="Balloon Text"/>
    <w:basedOn w:val="Normal"/>
    <w:link w:val="BalonMetniChar"/>
    <w:uiPriority w:val="99"/>
    <w:semiHidden/>
    <w:unhideWhenUsed/>
    <w:rsid w:val="0029692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92C"/>
    <w:rPr>
      <w:rFonts w:ascii="Segoe UI" w:hAnsi="Segoe UI" w:cs="Segoe UI"/>
      <w:sz w:val="18"/>
      <w:szCs w:val="18"/>
    </w:rPr>
  </w:style>
  <w:style w:type="paragraph" w:styleId="stBilgi">
    <w:name w:val="header"/>
    <w:basedOn w:val="Normal"/>
    <w:link w:val="stBilgiChar"/>
    <w:uiPriority w:val="99"/>
    <w:unhideWhenUsed/>
    <w:rsid w:val="004263EB"/>
    <w:pPr>
      <w:tabs>
        <w:tab w:val="center" w:pos="4703"/>
        <w:tab w:val="right" w:pos="9406"/>
      </w:tabs>
      <w:spacing w:before="0" w:after="0" w:line="240" w:lineRule="auto"/>
    </w:pPr>
  </w:style>
  <w:style w:type="character" w:customStyle="1" w:styleId="stBilgiChar">
    <w:name w:val="Üst Bilgi Char"/>
    <w:basedOn w:val="VarsaylanParagrafYazTipi"/>
    <w:link w:val="stBilgi"/>
    <w:uiPriority w:val="99"/>
    <w:rsid w:val="004263EB"/>
  </w:style>
  <w:style w:type="paragraph" w:styleId="AltBilgi">
    <w:name w:val="footer"/>
    <w:basedOn w:val="Normal"/>
    <w:link w:val="AltBilgiChar"/>
    <w:uiPriority w:val="99"/>
    <w:unhideWhenUsed/>
    <w:rsid w:val="004263EB"/>
    <w:pPr>
      <w:tabs>
        <w:tab w:val="center" w:pos="4703"/>
        <w:tab w:val="right" w:pos="9406"/>
      </w:tabs>
      <w:spacing w:before="0" w:after="0" w:line="240" w:lineRule="auto"/>
    </w:pPr>
  </w:style>
  <w:style w:type="character" w:customStyle="1" w:styleId="AltBilgiChar">
    <w:name w:val="Alt Bilgi Char"/>
    <w:basedOn w:val="VarsaylanParagrafYazTipi"/>
    <w:link w:val="AltBilgi"/>
    <w:uiPriority w:val="99"/>
    <w:rsid w:val="004263EB"/>
  </w:style>
  <w:style w:type="paragraph" w:styleId="ResimYazs">
    <w:name w:val="caption"/>
    <w:basedOn w:val="Normal"/>
    <w:next w:val="Normal"/>
    <w:uiPriority w:val="35"/>
    <w:unhideWhenUsed/>
    <w:qFormat/>
    <w:rsid w:val="009E16F3"/>
    <w:pPr>
      <w:spacing w:before="0" w:after="200" w:line="240" w:lineRule="auto"/>
      <w:ind w:firstLine="0"/>
      <w:jc w:val="left"/>
    </w:pPr>
    <w:rPr>
      <w:rFonts w:ascii="Times New Roman" w:hAnsi="Times New Roman"/>
      <w:i/>
      <w:iCs/>
      <w:color w:val="0E2841" w:themeColor="text2"/>
      <w:sz w:val="18"/>
      <w:szCs w:val="18"/>
      <w:lang w:val="en-US"/>
    </w:rPr>
  </w:style>
  <w:style w:type="character" w:styleId="Kpr">
    <w:name w:val="Hyperlink"/>
    <w:basedOn w:val="VarsaylanParagrafYazTipi"/>
    <w:uiPriority w:val="99"/>
    <w:unhideWhenUsed/>
    <w:rsid w:val="00193E63"/>
    <w:rPr>
      <w:color w:val="467886" w:themeColor="hyperlink"/>
      <w:u w:val="single"/>
    </w:rPr>
  </w:style>
  <w:style w:type="table" w:styleId="TabloKlavuzu">
    <w:name w:val="Table Grid"/>
    <w:basedOn w:val="NormalTablo"/>
    <w:uiPriority w:val="39"/>
    <w:rsid w:val="00320700"/>
    <w:pPr>
      <w:spacing w:before="0"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A5527"/>
    <w:rPr>
      <w:sz w:val="16"/>
      <w:szCs w:val="16"/>
    </w:rPr>
  </w:style>
  <w:style w:type="paragraph" w:styleId="AklamaMetni">
    <w:name w:val="annotation text"/>
    <w:basedOn w:val="Normal"/>
    <w:link w:val="AklamaMetniChar"/>
    <w:uiPriority w:val="99"/>
    <w:unhideWhenUsed/>
    <w:rsid w:val="008A5527"/>
    <w:pPr>
      <w:spacing w:line="240" w:lineRule="auto"/>
    </w:pPr>
    <w:rPr>
      <w:sz w:val="20"/>
      <w:szCs w:val="20"/>
    </w:rPr>
  </w:style>
  <w:style w:type="character" w:customStyle="1" w:styleId="AklamaMetniChar">
    <w:name w:val="Açıklama Metni Char"/>
    <w:basedOn w:val="VarsaylanParagrafYazTipi"/>
    <w:link w:val="AklamaMetni"/>
    <w:uiPriority w:val="99"/>
    <w:rsid w:val="008A5527"/>
    <w:rPr>
      <w:sz w:val="20"/>
      <w:szCs w:val="20"/>
    </w:rPr>
  </w:style>
  <w:style w:type="paragraph" w:styleId="AklamaKonusu">
    <w:name w:val="annotation subject"/>
    <w:basedOn w:val="AklamaMetni"/>
    <w:next w:val="AklamaMetni"/>
    <w:link w:val="AklamaKonusuChar"/>
    <w:uiPriority w:val="99"/>
    <w:semiHidden/>
    <w:unhideWhenUsed/>
    <w:rsid w:val="008A5527"/>
    <w:rPr>
      <w:b/>
      <w:bCs/>
    </w:rPr>
  </w:style>
  <w:style w:type="character" w:customStyle="1" w:styleId="AklamaKonusuChar">
    <w:name w:val="Açıklama Konusu Char"/>
    <w:basedOn w:val="AklamaMetniChar"/>
    <w:link w:val="AklamaKonusu"/>
    <w:uiPriority w:val="99"/>
    <w:semiHidden/>
    <w:rsid w:val="008A5527"/>
    <w:rPr>
      <w:b/>
      <w:bCs/>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3110">
      <w:bodyDiv w:val="1"/>
      <w:marLeft w:val="0"/>
      <w:marRight w:val="0"/>
      <w:marTop w:val="0"/>
      <w:marBottom w:val="0"/>
      <w:divBdr>
        <w:top w:val="none" w:sz="0" w:space="0" w:color="auto"/>
        <w:left w:val="none" w:sz="0" w:space="0" w:color="auto"/>
        <w:bottom w:val="none" w:sz="0" w:space="0" w:color="auto"/>
        <w:right w:val="none" w:sz="0" w:space="0" w:color="auto"/>
      </w:divBdr>
      <w:divsChild>
        <w:div w:id="173424633">
          <w:marLeft w:val="0"/>
          <w:marRight w:val="0"/>
          <w:marTop w:val="0"/>
          <w:marBottom w:val="0"/>
          <w:divBdr>
            <w:top w:val="none" w:sz="0" w:space="0" w:color="auto"/>
            <w:left w:val="none" w:sz="0" w:space="0" w:color="auto"/>
            <w:bottom w:val="none" w:sz="0" w:space="0" w:color="auto"/>
            <w:right w:val="none" w:sz="0" w:space="0" w:color="auto"/>
          </w:divBdr>
          <w:divsChild>
            <w:div w:id="12584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413">
      <w:bodyDiv w:val="1"/>
      <w:marLeft w:val="0"/>
      <w:marRight w:val="0"/>
      <w:marTop w:val="0"/>
      <w:marBottom w:val="0"/>
      <w:divBdr>
        <w:top w:val="none" w:sz="0" w:space="0" w:color="auto"/>
        <w:left w:val="none" w:sz="0" w:space="0" w:color="auto"/>
        <w:bottom w:val="none" w:sz="0" w:space="0" w:color="auto"/>
        <w:right w:val="none" w:sz="0" w:space="0" w:color="auto"/>
      </w:divBdr>
      <w:divsChild>
        <w:div w:id="1970938693">
          <w:marLeft w:val="0"/>
          <w:marRight w:val="0"/>
          <w:marTop w:val="0"/>
          <w:marBottom w:val="0"/>
          <w:divBdr>
            <w:top w:val="none" w:sz="0" w:space="0" w:color="auto"/>
            <w:left w:val="none" w:sz="0" w:space="0" w:color="auto"/>
            <w:bottom w:val="none" w:sz="0" w:space="0" w:color="auto"/>
            <w:right w:val="none" w:sz="0" w:space="0" w:color="auto"/>
          </w:divBdr>
          <w:divsChild>
            <w:div w:id="20287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4528">
      <w:bodyDiv w:val="1"/>
      <w:marLeft w:val="0"/>
      <w:marRight w:val="0"/>
      <w:marTop w:val="0"/>
      <w:marBottom w:val="0"/>
      <w:divBdr>
        <w:top w:val="none" w:sz="0" w:space="0" w:color="auto"/>
        <w:left w:val="none" w:sz="0" w:space="0" w:color="auto"/>
        <w:bottom w:val="none" w:sz="0" w:space="0" w:color="auto"/>
        <w:right w:val="none" w:sz="0" w:space="0" w:color="auto"/>
      </w:divBdr>
      <w:divsChild>
        <w:div w:id="2096631358">
          <w:marLeft w:val="0"/>
          <w:marRight w:val="0"/>
          <w:marTop w:val="0"/>
          <w:marBottom w:val="0"/>
          <w:divBdr>
            <w:top w:val="none" w:sz="0" w:space="0" w:color="auto"/>
            <w:left w:val="none" w:sz="0" w:space="0" w:color="auto"/>
            <w:bottom w:val="none" w:sz="0" w:space="0" w:color="auto"/>
            <w:right w:val="none" w:sz="0" w:space="0" w:color="auto"/>
          </w:divBdr>
          <w:divsChild>
            <w:div w:id="6878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327">
      <w:bodyDiv w:val="1"/>
      <w:marLeft w:val="0"/>
      <w:marRight w:val="0"/>
      <w:marTop w:val="0"/>
      <w:marBottom w:val="0"/>
      <w:divBdr>
        <w:top w:val="none" w:sz="0" w:space="0" w:color="auto"/>
        <w:left w:val="none" w:sz="0" w:space="0" w:color="auto"/>
        <w:bottom w:val="none" w:sz="0" w:space="0" w:color="auto"/>
        <w:right w:val="none" w:sz="0" w:space="0" w:color="auto"/>
      </w:divBdr>
      <w:divsChild>
        <w:div w:id="320814123">
          <w:marLeft w:val="0"/>
          <w:marRight w:val="0"/>
          <w:marTop w:val="0"/>
          <w:marBottom w:val="0"/>
          <w:divBdr>
            <w:top w:val="none" w:sz="0" w:space="0" w:color="auto"/>
            <w:left w:val="none" w:sz="0" w:space="0" w:color="auto"/>
            <w:bottom w:val="none" w:sz="0" w:space="0" w:color="auto"/>
            <w:right w:val="none" w:sz="0" w:space="0" w:color="auto"/>
          </w:divBdr>
          <w:divsChild>
            <w:div w:id="16922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Kwd2cnXnQJEYdG9fSktTdYCLQ==">AMUW2mV7tUDbp+Y+Dg66d5dDiezKlJKqECM6y6ddfysstUnmgQ7/rduEaUFr/ew+MI/N2EqmNcuxsTkUiZxBBtnt0ah3+R6n+RjsNLsxMUS/qPTRBOf6rfw=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cebioglu</dc:creator>
  <cp:lastModifiedBy>Selin Demirkan</cp:lastModifiedBy>
  <cp:revision>2</cp:revision>
  <cp:lastPrinted>2022-08-05T11:16:00Z</cp:lastPrinted>
  <dcterms:created xsi:type="dcterms:W3CDTF">2024-07-13T18:28:00Z</dcterms:created>
  <dcterms:modified xsi:type="dcterms:W3CDTF">2024-07-13T18:28:00Z</dcterms:modified>
</cp:coreProperties>
</file>