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54323" w14:textId="77777777" w:rsidR="006F7CEF" w:rsidRPr="002734D2" w:rsidRDefault="006F7CEF" w:rsidP="006F7CEF">
      <w:pPr>
        <w:pBdr>
          <w:top w:val="nil"/>
          <w:left w:val="nil"/>
          <w:bottom w:val="nil"/>
          <w:right w:val="nil"/>
          <w:between w:val="nil"/>
        </w:pBdr>
        <w:shd w:val="clear" w:color="auto" w:fill="FFFFFF"/>
        <w:spacing w:before="0" w:after="0"/>
        <w:ind w:firstLine="0"/>
        <w:jc w:val="center"/>
        <w:rPr>
          <w:rFonts w:ascii="Times New Roman" w:eastAsia="Times New Roman" w:hAnsi="Times New Roman" w:cs="Times New Roman"/>
          <w:b/>
          <w:sz w:val="24"/>
          <w:szCs w:val="24"/>
        </w:rPr>
      </w:pPr>
    </w:p>
    <w:p w14:paraId="45BED8E2" w14:textId="78F26478" w:rsidR="008E413F" w:rsidRPr="00D41559" w:rsidRDefault="00000000" w:rsidP="006F7CEF">
      <w:pPr>
        <w:pBdr>
          <w:top w:val="nil"/>
          <w:left w:val="nil"/>
          <w:bottom w:val="nil"/>
          <w:right w:val="nil"/>
          <w:between w:val="nil"/>
        </w:pBdr>
        <w:shd w:val="clear" w:color="auto" w:fill="FFFFFF"/>
        <w:spacing w:before="0" w:after="0"/>
        <w:ind w:firstLine="0"/>
        <w:jc w:val="center"/>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BİRİNCİ BÖLÜM</w:t>
      </w:r>
    </w:p>
    <w:p w14:paraId="459340F3" w14:textId="77777777" w:rsidR="008E413F" w:rsidRPr="00D41559" w:rsidRDefault="00000000">
      <w:pPr>
        <w:pBdr>
          <w:top w:val="nil"/>
          <w:left w:val="nil"/>
          <w:bottom w:val="nil"/>
          <w:right w:val="nil"/>
          <w:between w:val="nil"/>
        </w:pBdr>
        <w:shd w:val="clear" w:color="auto" w:fill="FFFFFF"/>
        <w:spacing w:before="0" w:after="0"/>
        <w:ind w:firstLine="0"/>
        <w:jc w:val="center"/>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AMAÇ, KAPSAM, DAYANAK ve TANIMLAR</w:t>
      </w:r>
    </w:p>
    <w:p w14:paraId="3D2F84DE" w14:textId="77777777" w:rsidR="008E413F" w:rsidRPr="00D41559" w:rsidRDefault="008E413F">
      <w:pPr>
        <w:pBdr>
          <w:top w:val="nil"/>
          <w:left w:val="nil"/>
          <w:bottom w:val="nil"/>
          <w:right w:val="nil"/>
          <w:between w:val="nil"/>
        </w:pBdr>
        <w:shd w:val="clear" w:color="auto" w:fill="FFFFFF"/>
        <w:spacing w:before="0" w:after="0"/>
        <w:ind w:firstLine="0"/>
        <w:jc w:val="center"/>
        <w:rPr>
          <w:rFonts w:ascii="Times New Roman" w:eastAsia="Times New Roman" w:hAnsi="Times New Roman" w:cs="Times New Roman"/>
          <w:sz w:val="24"/>
          <w:szCs w:val="24"/>
        </w:rPr>
      </w:pPr>
    </w:p>
    <w:p w14:paraId="63090346"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1. AMAÇ: </w:t>
      </w:r>
      <w:r w:rsidRPr="00D41559">
        <w:rPr>
          <w:rFonts w:ascii="Times New Roman" w:eastAsia="Times New Roman" w:hAnsi="Times New Roman" w:cs="Times New Roman"/>
          <w:sz w:val="24"/>
          <w:szCs w:val="24"/>
        </w:rPr>
        <w:t>Bu yönergenin amacı, Yeditepe Üniversitesi Sağlık Bilimleri Fakültesi Hemşirelik Bölümü Laboratuvar ve Klinik Uygulama Komisyonu’nun yapısını, görevlerini, yetki, sorumluluk ve çalışma esaslarını belirlemektir</w:t>
      </w:r>
      <w:r w:rsidRPr="00D41559">
        <w:rPr>
          <w:rFonts w:ascii="Times New Roman" w:eastAsia="Times New Roman" w:hAnsi="Times New Roman" w:cs="Times New Roman"/>
          <w:b/>
          <w:sz w:val="24"/>
          <w:szCs w:val="24"/>
        </w:rPr>
        <w:t xml:space="preserve">. </w:t>
      </w:r>
    </w:p>
    <w:p w14:paraId="6BCF9155"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2. KAPSAM: </w:t>
      </w:r>
      <w:r w:rsidRPr="00D41559">
        <w:rPr>
          <w:rFonts w:ascii="Times New Roman" w:eastAsia="Times New Roman" w:hAnsi="Times New Roman" w:cs="Times New Roman"/>
          <w:sz w:val="24"/>
          <w:szCs w:val="24"/>
        </w:rPr>
        <w:t>Bu yönerge, Yeditepe Üniversitesi Sağlık Bilimleri Fakültesi Hemşirelik Bölümü’nün diğer komisyonlarından gelen klinik uygulama/staj alanında görüşülmesi gereken konularla ilgili önerilerin düzenlenmesi, gerekli iyileştirici faaliyetlerin planlanması, yürütülmesi, komisyonun düzenli ve etkin çalışmasının sağlamasına  ilişkin usul ve esasları kapsar.</w:t>
      </w:r>
    </w:p>
    <w:p w14:paraId="15076237"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Madde 3. DAYANAK:</w:t>
      </w:r>
      <w:r w:rsidRPr="00D41559">
        <w:rPr>
          <w:rFonts w:ascii="Times New Roman" w:eastAsia="Times New Roman" w:hAnsi="Times New Roman" w:cs="Times New Roman"/>
          <w:sz w:val="24"/>
          <w:szCs w:val="24"/>
        </w:rPr>
        <w:t xml:space="preserve"> Aşağıda listelenen yönerge ve yönetmelikler doğrultusunda komisyon çalışma ilkeleri belirlenmiştir:</w:t>
      </w:r>
    </w:p>
    <w:p w14:paraId="574FA707" w14:textId="77777777" w:rsidR="008E413F" w:rsidRPr="00D41559" w:rsidRDefault="00000000">
      <w:pPr>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Yeditepe Üniversitesi Önlisans ve Lisans Eğitim Öğretim Yönetmeliği ve ilgili mevzuatlar,</w:t>
      </w:r>
    </w:p>
    <w:p w14:paraId="1CD44AA8" w14:textId="77777777" w:rsidR="00EE1245"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İl Sağlık Müdürlüğü ile yapılan Staj Protokolü</w:t>
      </w:r>
      <w:r w:rsidR="006E55ED" w:rsidRPr="00D41559">
        <w:rPr>
          <w:rFonts w:ascii="Times New Roman" w:eastAsia="Times New Roman" w:hAnsi="Times New Roman" w:cs="Times New Roman"/>
          <w:sz w:val="24"/>
          <w:szCs w:val="24"/>
        </w:rPr>
        <w:t xml:space="preserve"> </w:t>
      </w:r>
    </w:p>
    <w:p w14:paraId="25C7A996" w14:textId="61A54852"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 xml:space="preserve">6283 sayılı Hemşirelik Kanunu, </w:t>
      </w:r>
    </w:p>
    <w:p w14:paraId="77C1A480" w14:textId="77777777"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 xml:space="preserve">27515 sayılı Resmi Gazete’de yayımlanan Hemşirelik Yönetmeliği, </w:t>
      </w:r>
    </w:p>
    <w:p w14:paraId="43F65F0D" w14:textId="77777777" w:rsidR="006E55ED"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27910 sayılı Resmi Gazete’de yayımlanan “Hemşirelik Yönetmeliğinde Değişiklik Yapılmasına Dair Ek Yönetmelik”,</w:t>
      </w:r>
      <w:r w:rsidR="006E55ED" w:rsidRPr="00D41559">
        <w:rPr>
          <w:rFonts w:ascii="Times New Roman" w:eastAsia="Times New Roman" w:hAnsi="Times New Roman" w:cs="Times New Roman"/>
          <w:sz w:val="24"/>
          <w:szCs w:val="24"/>
        </w:rPr>
        <w:t xml:space="preserve"> </w:t>
      </w:r>
    </w:p>
    <w:p w14:paraId="5AD0A781" w14:textId="4C17B137"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26775 sayılı Resmi Gazete’de yayımlanan “Doktorluk, Hemşirelik, Ebelik, Diş Hekimliği, Veterinerlik, Eczacılık ve Mimarlık Eğitim Programlarının Asgari Eğitim Koşullarının Belirlenmesine Dair Yönetmelik”,</w:t>
      </w:r>
    </w:p>
    <w:p w14:paraId="11B6D403" w14:textId="77777777"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YÖK Hemşirelik Ulusal Çekirdek Eğitim Programı (HUÇEP),</w:t>
      </w:r>
    </w:p>
    <w:p w14:paraId="2DF029E5" w14:textId="77777777"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Hemşirelik Eğitim Programları Değerlendirme ve Akreditasyon Kurulu (HEPDAK),</w:t>
      </w:r>
    </w:p>
    <w:p w14:paraId="7183EF82" w14:textId="77777777" w:rsidR="008E413F" w:rsidRPr="00D41559" w:rsidRDefault="00000000">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17/6/2021 tarihli 31514 sayılı Resmî Gazete’de yayımlanan Yükseköğretimde Uygulamalı Eğitimler Çerçeve Yönetmeliği,</w:t>
      </w:r>
    </w:p>
    <w:p w14:paraId="34A7A844" w14:textId="37716F0F" w:rsidR="006F7CEF" w:rsidRPr="00D41559" w:rsidRDefault="00000000" w:rsidP="00EE1245">
      <w:pPr>
        <w:numPr>
          <w:ilvl w:val="0"/>
          <w:numId w:val="1"/>
        </w:numPr>
        <w:pBdr>
          <w:top w:val="nil"/>
          <w:left w:val="nil"/>
          <w:bottom w:val="nil"/>
          <w:right w:val="nil"/>
          <w:between w:val="nil"/>
        </w:pBdr>
        <w:spacing w:before="0" w:after="0"/>
        <w:ind w:left="0"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24/09/2020 tarihli toplantısında karar verilen Yükseköğretim Kurumlarında Uzaktan Öğretime İlişkin Usul ve Esaslar</w:t>
      </w:r>
    </w:p>
    <w:p w14:paraId="77EE5EF4" w14:textId="77777777" w:rsidR="008E413F" w:rsidRPr="00D41559" w:rsidRDefault="00000000">
      <w:pPr>
        <w:spacing w:after="0"/>
        <w:ind w:firstLine="0"/>
        <w:jc w:val="left"/>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lastRenderedPageBreak/>
        <w:t>Madde 4</w:t>
      </w:r>
      <w:r w:rsidRPr="00D41559">
        <w:rPr>
          <w:rFonts w:ascii="Times New Roman" w:eastAsia="Times New Roman" w:hAnsi="Times New Roman" w:cs="Times New Roman"/>
          <w:sz w:val="24"/>
          <w:szCs w:val="24"/>
        </w:rPr>
        <w:t>.</w:t>
      </w:r>
      <w:r w:rsidRPr="00D41559">
        <w:rPr>
          <w:rFonts w:ascii="Times New Roman" w:eastAsia="Times New Roman" w:hAnsi="Times New Roman" w:cs="Times New Roman"/>
          <w:b/>
          <w:sz w:val="24"/>
          <w:szCs w:val="24"/>
        </w:rPr>
        <w:t>TANIMLAR:</w:t>
      </w:r>
      <w:r w:rsidRPr="00D41559">
        <w:rPr>
          <w:rFonts w:ascii="Times New Roman" w:eastAsia="Times New Roman" w:hAnsi="Times New Roman" w:cs="Times New Roman"/>
          <w:sz w:val="24"/>
          <w:szCs w:val="24"/>
        </w:rPr>
        <w:t xml:space="preserve"> Bu yönergede geçen;</w:t>
      </w:r>
    </w:p>
    <w:p w14:paraId="0EBDA8E9" w14:textId="4803C0D9" w:rsidR="008E413F" w:rsidRPr="00D41559" w:rsidRDefault="00000000">
      <w:pPr>
        <w:ind w:firstLine="0"/>
        <w:rPr>
          <w:rFonts w:ascii="Times New Roman" w:eastAsia="Times New Roman" w:hAnsi="Times New Roman" w:cs="Times New Roman"/>
          <w:sz w:val="24"/>
          <w:szCs w:val="24"/>
          <w:u w:val="single"/>
        </w:rPr>
      </w:pPr>
      <w:r w:rsidRPr="00D41559">
        <w:rPr>
          <w:rFonts w:ascii="Times New Roman" w:eastAsia="Times New Roman" w:hAnsi="Times New Roman" w:cs="Times New Roman"/>
          <w:b/>
          <w:sz w:val="24"/>
          <w:szCs w:val="24"/>
        </w:rPr>
        <w:t>4.1. Laboratuvar Uygulaması:</w:t>
      </w:r>
      <w:r w:rsidRPr="00D41559">
        <w:rPr>
          <w:rFonts w:ascii="Times New Roman" w:eastAsia="Times New Roman" w:hAnsi="Times New Roman" w:cs="Times New Roman"/>
          <w:sz w:val="24"/>
          <w:szCs w:val="24"/>
        </w:rPr>
        <w:t xml:space="preserve"> Dönem içi derslerde anlatılan mesleki becerilerin </w:t>
      </w:r>
      <w:r w:rsidR="00B87EEE" w:rsidRPr="00D41559">
        <w:rPr>
          <w:rFonts w:ascii="Times New Roman" w:eastAsia="Times New Roman" w:hAnsi="Times New Roman" w:cs="Times New Roman"/>
          <w:sz w:val="24"/>
          <w:szCs w:val="24"/>
        </w:rPr>
        <w:t>maket, model ve simülatörler</w:t>
      </w:r>
      <w:r w:rsidRPr="00D41559">
        <w:rPr>
          <w:rFonts w:ascii="Times New Roman" w:eastAsia="Times New Roman" w:hAnsi="Times New Roman" w:cs="Times New Roman"/>
          <w:sz w:val="24"/>
          <w:szCs w:val="24"/>
        </w:rPr>
        <w:t xml:space="preserve"> ile öğrencilere yaptırılan uygulamaları,</w:t>
      </w:r>
    </w:p>
    <w:p w14:paraId="1D05A646" w14:textId="518038E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4.2. Klinik Uygulama/</w:t>
      </w:r>
      <w:r w:rsidR="004209A2" w:rsidRPr="00D41559">
        <w:rPr>
          <w:rFonts w:ascii="Times New Roman" w:eastAsia="Times New Roman" w:hAnsi="Times New Roman" w:cs="Times New Roman"/>
          <w:b/>
          <w:sz w:val="24"/>
          <w:szCs w:val="24"/>
        </w:rPr>
        <w:t>S</w:t>
      </w:r>
      <w:r w:rsidRPr="00D41559">
        <w:rPr>
          <w:rFonts w:ascii="Times New Roman" w:eastAsia="Times New Roman" w:hAnsi="Times New Roman" w:cs="Times New Roman"/>
          <w:b/>
          <w:sz w:val="24"/>
          <w:szCs w:val="24"/>
        </w:rPr>
        <w:t>taj:</w:t>
      </w:r>
      <w:r w:rsidRPr="00D41559">
        <w:rPr>
          <w:rFonts w:ascii="Times New Roman" w:eastAsia="Times New Roman" w:hAnsi="Times New Roman" w:cs="Times New Roman"/>
          <w:sz w:val="24"/>
          <w:szCs w:val="24"/>
        </w:rPr>
        <w:t xml:space="preserve"> Mesleki bilginin beceri, tutum ve davranışa dönüştürülmesine yönelik 5-e-maddesinde dış paydaşlar olarak belirtilen kurumlarda, hemşirelik anabilim dalları ile ilgili derslerin  uygulaması olarak yapılan mesleki çalışmayı,</w:t>
      </w:r>
    </w:p>
    <w:p w14:paraId="1B07BA66" w14:textId="52125192" w:rsidR="00EE1245" w:rsidRPr="00D41559" w:rsidRDefault="00EE1245" w:rsidP="00EE1245">
      <w:pPr>
        <w:ind w:firstLine="0"/>
        <w:rPr>
          <w:rFonts w:ascii="Times New Roman" w:eastAsia="Times New Roman" w:hAnsi="Times New Roman" w:cs="Times New Roman"/>
          <w:sz w:val="24"/>
          <w:szCs w:val="24"/>
        </w:rPr>
      </w:pPr>
      <w:bookmarkStart w:id="0" w:name="_Hlk172099586"/>
      <w:r w:rsidRPr="00D41559">
        <w:rPr>
          <w:rFonts w:ascii="Times New Roman" w:eastAsia="Times New Roman" w:hAnsi="Times New Roman" w:cs="Times New Roman"/>
          <w:b/>
          <w:bCs/>
          <w:sz w:val="24"/>
          <w:szCs w:val="24"/>
        </w:rPr>
        <w:t>4.3 Uygulamalı Ders:</w:t>
      </w:r>
      <w:r w:rsidRPr="00D41559">
        <w:rPr>
          <w:rFonts w:ascii="Times New Roman" w:eastAsia="Times New Roman" w:hAnsi="Times New Roman" w:cs="Times New Roman"/>
          <w:sz w:val="24"/>
          <w:szCs w:val="24"/>
        </w:rPr>
        <w:t xml:space="preserve"> Eğitim ve öğretim döneminde diploma programına ait dersler kapsamında öğrencilerin yükseköğretim kurumunun uygulama alanlarında, işletmelerde veya hizmet alanlarında uygulamaların içinde yer alarak bilgi, beceri ve yetkinliklerinin gelişimini sağlayan, ilgili dersin öğretim eleman(lar)ının sorumluluğunda yapılan, işletmede mesleki eğitim veya staj kapsamında olmayan dersi,</w:t>
      </w:r>
    </w:p>
    <w:bookmarkEnd w:id="0"/>
    <w:p w14:paraId="7CC884AC" w14:textId="737840B4"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w:t>
      </w:r>
      <w:r w:rsidR="00EE1245" w:rsidRPr="00D41559">
        <w:rPr>
          <w:rFonts w:ascii="Times New Roman" w:eastAsia="Times New Roman" w:hAnsi="Times New Roman" w:cs="Times New Roman"/>
          <w:b/>
          <w:sz w:val="24"/>
          <w:szCs w:val="24"/>
        </w:rPr>
        <w:t>4</w:t>
      </w:r>
      <w:r w:rsidRPr="00D41559">
        <w:rPr>
          <w:rFonts w:ascii="Times New Roman" w:eastAsia="Times New Roman" w:hAnsi="Times New Roman" w:cs="Times New Roman"/>
          <w:b/>
          <w:sz w:val="24"/>
          <w:szCs w:val="24"/>
        </w:rPr>
        <w:t xml:space="preserve">. </w:t>
      </w:r>
      <w:r w:rsidR="00B87EEE" w:rsidRPr="00D41559">
        <w:rPr>
          <w:rFonts w:ascii="Times New Roman" w:eastAsia="Times New Roman" w:hAnsi="Times New Roman" w:cs="Times New Roman"/>
          <w:b/>
          <w:sz w:val="24"/>
          <w:szCs w:val="24"/>
        </w:rPr>
        <w:t>Yaz Stajı:</w:t>
      </w:r>
      <w:r w:rsidR="00B87EEE" w:rsidRPr="00D41559">
        <w:rPr>
          <w:rFonts w:ascii="Times New Roman" w:eastAsia="Times New Roman" w:hAnsi="Times New Roman" w:cs="Times New Roman"/>
          <w:sz w:val="24"/>
          <w:szCs w:val="24"/>
        </w:rPr>
        <w:t xml:space="preserve"> Cerrahi Hastalıkları, İç Hastalıkları, Kadın Sağlığı ve Doğum ve Çocuk Sağlığı ve Hastalıkları alanlarından en az birinde bakım ve tedavi sunan, en az 100 ve üzeri yatak kapasitesine sahip, eğitim veya genel hastane statüsünde olan ve tercihen akredite edilmiş sağlık kurumlarında, yaz stajı dersi kapsamında yaz döneminde ardışık 25 iş günü yapılan uygulamayı,</w:t>
      </w:r>
    </w:p>
    <w:p w14:paraId="3396B1FF" w14:textId="32930823"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w:t>
      </w:r>
      <w:r w:rsidR="00EE1245" w:rsidRPr="00D41559">
        <w:rPr>
          <w:rFonts w:ascii="Times New Roman" w:eastAsia="Times New Roman" w:hAnsi="Times New Roman" w:cs="Times New Roman"/>
          <w:b/>
          <w:sz w:val="24"/>
          <w:szCs w:val="24"/>
        </w:rPr>
        <w:t>5</w:t>
      </w:r>
      <w:r w:rsidRPr="00D41559">
        <w:rPr>
          <w:rFonts w:ascii="Times New Roman" w:eastAsia="Times New Roman" w:hAnsi="Times New Roman" w:cs="Times New Roman"/>
          <w:b/>
          <w:sz w:val="24"/>
          <w:szCs w:val="24"/>
        </w:rPr>
        <w:t>.</w:t>
      </w:r>
      <w:r w:rsidR="0059129C">
        <w:rPr>
          <w:rFonts w:ascii="Times New Roman" w:eastAsia="Times New Roman" w:hAnsi="Times New Roman" w:cs="Times New Roman"/>
          <w:b/>
          <w:sz w:val="24"/>
          <w:szCs w:val="24"/>
        </w:rPr>
        <w:t xml:space="preserve"> </w:t>
      </w:r>
      <w:r w:rsidRPr="00D41559">
        <w:rPr>
          <w:rFonts w:ascii="Times New Roman" w:eastAsia="Times New Roman" w:hAnsi="Times New Roman" w:cs="Times New Roman"/>
          <w:b/>
          <w:sz w:val="24"/>
          <w:szCs w:val="24"/>
        </w:rPr>
        <w:t>İntörnlük Uygulaması:</w:t>
      </w:r>
      <w:r w:rsidRPr="00D41559">
        <w:rPr>
          <w:rFonts w:ascii="Times New Roman" w:eastAsia="Times New Roman" w:hAnsi="Times New Roman" w:cs="Times New Roman"/>
          <w:sz w:val="24"/>
          <w:szCs w:val="24"/>
        </w:rPr>
        <w:t xml:space="preserve"> Hemşirelik Bölümü’nde mesleki derslerini tamamlayan öğrencinin NHS 402 Klinik Çalışma dersi kapsamında bölüm tarafından belirlenen ve İl Sağlık Müdürlüğü’ne bağlı kurumlarda ya da özel hastanelerde haftada 3 iş günü ve akademik takvim doğrultusunda toplam 14/15 hafta yapılan uygulamayı,</w:t>
      </w:r>
    </w:p>
    <w:p w14:paraId="373752B0" w14:textId="6078FFBE"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w:t>
      </w:r>
      <w:r w:rsidR="00EE1245" w:rsidRPr="00D41559">
        <w:rPr>
          <w:rFonts w:ascii="Times New Roman" w:eastAsia="Times New Roman" w:hAnsi="Times New Roman" w:cs="Times New Roman"/>
          <w:b/>
          <w:sz w:val="24"/>
          <w:szCs w:val="24"/>
        </w:rPr>
        <w:t>6</w:t>
      </w:r>
      <w:r w:rsidRPr="00D41559">
        <w:rPr>
          <w:rFonts w:ascii="Times New Roman" w:eastAsia="Times New Roman" w:hAnsi="Times New Roman" w:cs="Times New Roman"/>
          <w:b/>
          <w:sz w:val="24"/>
          <w:szCs w:val="24"/>
        </w:rPr>
        <w:t xml:space="preserve">. Dış </w:t>
      </w:r>
      <w:r w:rsidR="00D550C7" w:rsidRPr="00D41559">
        <w:rPr>
          <w:rFonts w:ascii="Times New Roman" w:eastAsia="Times New Roman" w:hAnsi="Times New Roman" w:cs="Times New Roman"/>
          <w:b/>
          <w:sz w:val="24"/>
          <w:szCs w:val="24"/>
        </w:rPr>
        <w:t>P</w:t>
      </w:r>
      <w:r w:rsidRPr="00D41559">
        <w:rPr>
          <w:rFonts w:ascii="Times New Roman" w:eastAsia="Times New Roman" w:hAnsi="Times New Roman" w:cs="Times New Roman"/>
          <w:b/>
          <w:sz w:val="24"/>
          <w:szCs w:val="24"/>
        </w:rPr>
        <w:t>aydaş</w:t>
      </w:r>
      <w:r w:rsidRPr="00D41559">
        <w:rPr>
          <w:rFonts w:ascii="Times New Roman" w:eastAsia="Times New Roman" w:hAnsi="Times New Roman" w:cs="Times New Roman"/>
          <w:sz w:val="24"/>
          <w:szCs w:val="24"/>
        </w:rPr>
        <w:t xml:space="preserve">: </w:t>
      </w:r>
      <w:r w:rsidR="009041DD" w:rsidRPr="00D41559">
        <w:rPr>
          <w:rFonts w:ascii="Times New Roman" w:eastAsia="Times New Roman" w:hAnsi="Times New Roman" w:cs="Times New Roman"/>
          <w:sz w:val="24"/>
          <w:szCs w:val="24"/>
        </w:rPr>
        <w:t>İl Sağlık Müdürlüğü’ne bağlı sağlık hizmeti veren kurumlarda, özel hastanelerde ve hemşire istihdam eden çeşitli kurumlarda, sivil toplum kuruluşlarında çalışan hemşireleri, yöneticileri, işverenleri, hizmet alanları, kurum dışı öğretim elemanlarını ve/veya Yeditepe Üniversitesi Hemşirelik Bölümü mezunlarını,</w:t>
      </w:r>
    </w:p>
    <w:p w14:paraId="606BF59D" w14:textId="38366CF6"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w:t>
      </w:r>
      <w:r w:rsidR="00EE1245" w:rsidRPr="00D41559">
        <w:rPr>
          <w:rFonts w:ascii="Times New Roman" w:eastAsia="Times New Roman" w:hAnsi="Times New Roman" w:cs="Times New Roman"/>
          <w:b/>
          <w:sz w:val="24"/>
          <w:szCs w:val="24"/>
        </w:rPr>
        <w:t>7</w:t>
      </w:r>
      <w:r w:rsidRPr="00D41559">
        <w:rPr>
          <w:rFonts w:ascii="Times New Roman" w:eastAsia="Times New Roman" w:hAnsi="Times New Roman" w:cs="Times New Roman"/>
          <w:b/>
          <w:sz w:val="24"/>
          <w:szCs w:val="24"/>
        </w:rPr>
        <w:t xml:space="preserve">. </w:t>
      </w:r>
      <w:r w:rsidR="00961CCA" w:rsidRPr="00D41559">
        <w:rPr>
          <w:rFonts w:ascii="Times New Roman" w:eastAsia="Times New Roman" w:hAnsi="Times New Roman" w:cs="Times New Roman"/>
          <w:b/>
          <w:sz w:val="24"/>
          <w:szCs w:val="24"/>
        </w:rPr>
        <w:t xml:space="preserve">Ders </w:t>
      </w:r>
      <w:r w:rsidRPr="00D41559">
        <w:rPr>
          <w:rFonts w:ascii="Times New Roman" w:eastAsia="Times New Roman" w:hAnsi="Times New Roman" w:cs="Times New Roman"/>
          <w:b/>
          <w:sz w:val="24"/>
          <w:szCs w:val="24"/>
        </w:rPr>
        <w:t xml:space="preserve">Öğretim Elemanı: </w:t>
      </w:r>
      <w:r w:rsidR="00961CCA" w:rsidRPr="00D41559">
        <w:rPr>
          <w:rFonts w:ascii="Times New Roman" w:eastAsia="Times New Roman" w:hAnsi="Times New Roman" w:cs="Times New Roman"/>
          <w:sz w:val="24"/>
          <w:szCs w:val="24"/>
        </w:rPr>
        <w:t>Akademik dönemlere uygun haftalık ders programında o dersin yürütülmesinden sorumlu öğretim elemanını,</w:t>
      </w:r>
    </w:p>
    <w:p w14:paraId="28BA7369" w14:textId="586537DF" w:rsidR="008E413F" w:rsidRPr="00D41559" w:rsidRDefault="00000000">
      <w:pPr>
        <w:pBdr>
          <w:top w:val="nil"/>
          <w:left w:val="nil"/>
          <w:bottom w:val="nil"/>
          <w:right w:val="nil"/>
          <w:between w:val="nil"/>
        </w:pBd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w:t>
      </w:r>
      <w:r w:rsidR="00EE1245" w:rsidRPr="00D41559">
        <w:rPr>
          <w:rFonts w:ascii="Times New Roman" w:eastAsia="Times New Roman" w:hAnsi="Times New Roman" w:cs="Times New Roman"/>
          <w:b/>
          <w:sz w:val="24"/>
          <w:szCs w:val="24"/>
        </w:rPr>
        <w:t>8</w:t>
      </w:r>
      <w:r w:rsidRPr="00D41559">
        <w:rPr>
          <w:rFonts w:ascii="Times New Roman" w:eastAsia="Times New Roman" w:hAnsi="Times New Roman" w:cs="Times New Roman"/>
          <w:b/>
          <w:sz w:val="24"/>
          <w:szCs w:val="24"/>
        </w:rPr>
        <w:t xml:space="preserve">. Klinik Öğretim Elemanı: </w:t>
      </w:r>
      <w:r w:rsidR="00961CCA" w:rsidRPr="00D41559">
        <w:rPr>
          <w:rFonts w:ascii="Times New Roman" w:eastAsia="Times New Roman" w:hAnsi="Times New Roman" w:cs="Times New Roman"/>
          <w:sz w:val="24"/>
          <w:szCs w:val="24"/>
        </w:rPr>
        <w:t>Dersin sorumlu öğretim üye/elemanı ile koordineli bir şekilde belirlenen uygulama alanlarında öğrenci hemşire ile birebir çalışılmasını sağlayan, klinik uygulama hedeflerinin uygulanması, yürütülmesi ve değerlendirilmesinden sorumlu olan dersin öğretim elemanı, araştırma görevlisi ve lisansüstü bursiyeri,</w:t>
      </w:r>
    </w:p>
    <w:p w14:paraId="1CEA902B" w14:textId="77E98E48"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lastRenderedPageBreak/>
        <w:t>4.</w:t>
      </w:r>
      <w:r w:rsidR="00EE1245" w:rsidRPr="00D41559">
        <w:rPr>
          <w:rFonts w:ascii="Times New Roman" w:eastAsia="Times New Roman" w:hAnsi="Times New Roman" w:cs="Times New Roman"/>
          <w:b/>
          <w:sz w:val="24"/>
          <w:szCs w:val="24"/>
        </w:rPr>
        <w:t>9</w:t>
      </w:r>
      <w:r w:rsidRPr="00D41559">
        <w:rPr>
          <w:rFonts w:ascii="Times New Roman" w:eastAsia="Times New Roman" w:hAnsi="Times New Roman" w:cs="Times New Roman"/>
          <w:b/>
          <w:sz w:val="24"/>
          <w:szCs w:val="24"/>
        </w:rPr>
        <w:t xml:space="preserve">. Klinik Rehber Hemşire: </w:t>
      </w:r>
      <w:r w:rsidRPr="00D41559">
        <w:rPr>
          <w:rFonts w:ascii="Times New Roman" w:eastAsia="Times New Roman" w:hAnsi="Times New Roman" w:cs="Times New Roman"/>
          <w:sz w:val="24"/>
          <w:szCs w:val="24"/>
        </w:rPr>
        <w:t>Klinik uygulama alanında çalışan, öğrencinin öğrenmesini kolaylaştıran, mesleki gelişimini destekleyen, öğrenciyi değerlendiren, Klinik Rehber Hemşire Eğitimi programını başarı ile tamamlayan klinik eğitim hemşiresi ya da sorumlu hemşireyi</w:t>
      </w:r>
      <w:r w:rsidR="009041DD" w:rsidRPr="00D41559">
        <w:rPr>
          <w:rFonts w:ascii="Times New Roman" w:eastAsia="Times New Roman" w:hAnsi="Times New Roman" w:cs="Times New Roman"/>
          <w:sz w:val="24"/>
          <w:szCs w:val="24"/>
        </w:rPr>
        <w:t>,</w:t>
      </w:r>
    </w:p>
    <w:p w14:paraId="4E11E3F7" w14:textId="3F09E5B6" w:rsidR="00961CCA" w:rsidRPr="00D41559" w:rsidRDefault="00961CCA" w:rsidP="00961CCA">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4.10. Komisyon:</w:t>
      </w:r>
      <w:r w:rsidRPr="00D41559">
        <w:rPr>
          <w:rFonts w:ascii="Times New Roman" w:eastAsia="Times New Roman" w:hAnsi="Times New Roman" w:cs="Times New Roman"/>
          <w:sz w:val="24"/>
          <w:szCs w:val="24"/>
        </w:rPr>
        <w:t xml:space="preserve"> Laboratuvar ve Klinik Uygulama Komisyonunu, </w:t>
      </w:r>
    </w:p>
    <w:p w14:paraId="71E089C3" w14:textId="70B947FF" w:rsidR="00961CCA" w:rsidRPr="00D41559" w:rsidRDefault="00961CCA">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ifade eder.</w:t>
      </w:r>
    </w:p>
    <w:p w14:paraId="6DA9746C" w14:textId="77777777" w:rsidR="008E413F" w:rsidRPr="00D41559" w:rsidRDefault="00000000">
      <w:pPr>
        <w:ind w:firstLine="0"/>
        <w:jc w:val="center"/>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İKİNCİ BÖLÜM</w:t>
      </w:r>
    </w:p>
    <w:p w14:paraId="18E432EC" w14:textId="77777777" w:rsidR="008E413F" w:rsidRPr="00D41559" w:rsidRDefault="00000000">
      <w:pPr>
        <w:ind w:firstLine="0"/>
        <w:jc w:val="center"/>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KOMİSYONUN YAPISI, ÇALIŞMA ESASLARI VE GÖREVLERİ</w:t>
      </w:r>
    </w:p>
    <w:p w14:paraId="05823991" w14:textId="77777777" w:rsidR="008E413F" w:rsidRPr="00D41559" w:rsidRDefault="00000000">
      <w:pPr>
        <w:ind w:firstLine="0"/>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KOMİSYONUN YAPISI</w:t>
      </w:r>
    </w:p>
    <w:p w14:paraId="6FE71B22"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5: </w:t>
      </w:r>
      <w:r w:rsidRPr="00D41559">
        <w:rPr>
          <w:rFonts w:ascii="Times New Roman" w:eastAsia="Times New Roman" w:hAnsi="Times New Roman" w:cs="Times New Roman"/>
          <w:sz w:val="24"/>
          <w:szCs w:val="24"/>
        </w:rPr>
        <w:t>Bu maddede komisyonun yapısı belirtilmiştir.</w:t>
      </w:r>
    </w:p>
    <w:p w14:paraId="1008CEAE" w14:textId="77777777" w:rsidR="008E413F" w:rsidRPr="00D41559" w:rsidRDefault="00000000">
      <w:pPr>
        <w:pBdr>
          <w:top w:val="nil"/>
          <w:left w:val="nil"/>
          <w:bottom w:val="nil"/>
          <w:right w:val="nil"/>
          <w:between w:val="nil"/>
        </w:pBdr>
        <w:tabs>
          <w:tab w:val="left" w:pos="1418"/>
        </w:tabs>
        <w:spacing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5.1.</w:t>
      </w:r>
      <w:r w:rsidRPr="00D41559">
        <w:rPr>
          <w:rFonts w:ascii="Times New Roman" w:eastAsia="Times New Roman" w:hAnsi="Times New Roman" w:cs="Times New Roman"/>
          <w:sz w:val="24"/>
          <w:szCs w:val="24"/>
        </w:rPr>
        <w:t xml:space="preserve"> Laboratuvar ve Klinik Uygulama Komisyonu; Komisyon başkanı ile birlikte başkan yardımcısı, sekreter ve diğer üyeler olmak üzere en az 3 (üç) kişiden oluşur. </w:t>
      </w:r>
    </w:p>
    <w:p w14:paraId="3CEDAF45"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5.2.</w:t>
      </w:r>
      <w:r w:rsidRPr="00D41559">
        <w:rPr>
          <w:rFonts w:ascii="Times New Roman" w:eastAsia="Times New Roman" w:hAnsi="Times New Roman" w:cs="Times New Roman"/>
          <w:sz w:val="24"/>
          <w:szCs w:val="24"/>
        </w:rPr>
        <w:t xml:space="preserve"> Komisyon Başkanı üyeler tarafından seçilir. Komisyon Başkanının görev süresi 3 (üç) yıldır.</w:t>
      </w:r>
    </w:p>
    <w:p w14:paraId="0569BD8A" w14:textId="48C5A065"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w:t>
      </w:r>
      <w:r w:rsidR="00F95A21" w:rsidRPr="00D41559">
        <w:rPr>
          <w:rFonts w:ascii="Times New Roman" w:eastAsia="Times New Roman" w:hAnsi="Times New Roman" w:cs="Times New Roman"/>
          <w:b/>
          <w:sz w:val="24"/>
          <w:szCs w:val="24"/>
        </w:rPr>
        <w:t>3</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Başkan, komisyonun işleyişini, gündemin oluşturulmasını ve yürütülmesini sağlar.</w:t>
      </w:r>
    </w:p>
    <w:p w14:paraId="449917F2" w14:textId="6E94BEE1"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w:t>
      </w:r>
      <w:r w:rsidR="00F95A21" w:rsidRPr="00D41559">
        <w:rPr>
          <w:rFonts w:ascii="Times New Roman" w:eastAsia="Times New Roman" w:hAnsi="Times New Roman" w:cs="Times New Roman"/>
          <w:b/>
          <w:sz w:val="24"/>
          <w:szCs w:val="24"/>
        </w:rPr>
        <w:t>4</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Başkan yardımcısı, başkanın olmadığı durumlarda vekilen gündemin yürütülmesini sağlar.</w:t>
      </w:r>
    </w:p>
    <w:p w14:paraId="40387D53" w14:textId="7AAFE92C"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w:t>
      </w:r>
      <w:r w:rsidR="00F95A21" w:rsidRPr="00D41559">
        <w:rPr>
          <w:rFonts w:ascii="Times New Roman" w:eastAsia="Times New Roman" w:hAnsi="Times New Roman" w:cs="Times New Roman"/>
          <w:b/>
          <w:sz w:val="24"/>
          <w:szCs w:val="24"/>
        </w:rPr>
        <w:t>5.</w:t>
      </w:r>
      <w:r w:rsidRPr="00D41559">
        <w:rPr>
          <w:rFonts w:ascii="Times New Roman" w:eastAsia="Times New Roman" w:hAnsi="Times New Roman" w:cs="Times New Roman"/>
          <w:sz w:val="24"/>
          <w:szCs w:val="24"/>
        </w:rPr>
        <w:t xml:space="preserve"> Sekreterler gerekli kayıtların alınmasını sağlar.</w:t>
      </w:r>
    </w:p>
    <w:p w14:paraId="522CADE5" w14:textId="1DEF26CB" w:rsidR="008E413F" w:rsidRPr="00D41559" w:rsidRDefault="00000000">
      <w:pPr>
        <w:pBdr>
          <w:top w:val="nil"/>
          <w:left w:val="nil"/>
          <w:bottom w:val="nil"/>
          <w:right w:val="nil"/>
          <w:between w:val="nil"/>
        </w:pBdr>
        <w:spacing w:before="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5.</w:t>
      </w:r>
      <w:r w:rsidR="00F95A21" w:rsidRPr="00D41559">
        <w:rPr>
          <w:rFonts w:ascii="Times New Roman" w:eastAsia="Times New Roman" w:hAnsi="Times New Roman" w:cs="Times New Roman"/>
          <w:b/>
          <w:sz w:val="24"/>
          <w:szCs w:val="24"/>
        </w:rPr>
        <w:t>6</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Laboratuvar ve Klinik Uygulama Komisyonu yılda en az 2 (iki) kez üye çoğunluğu ile toplanır ve alınan kararları raporlar. Olağan dışı durumlar dahilinde Komisyon başkanın çağrısı ile toplanabilir ve gerektiğinde hemşirelik anabilim dallarının ilgili öğretim elemanlarının katılımını sağlar. Komisyon, toplantıya katılan üyelerin oy birliği veya oy çokluğu ile karar alır.</w:t>
      </w:r>
    </w:p>
    <w:p w14:paraId="171814BE" w14:textId="77777777" w:rsidR="008E413F" w:rsidRPr="00D41559" w:rsidRDefault="00000000">
      <w:pPr>
        <w:ind w:firstLine="0"/>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 xml:space="preserve">ÇALIŞMA ESASLARI </w:t>
      </w:r>
    </w:p>
    <w:p w14:paraId="11E07BBE"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6: </w:t>
      </w:r>
      <w:r w:rsidRPr="00D41559">
        <w:rPr>
          <w:rFonts w:ascii="Times New Roman" w:eastAsia="Times New Roman" w:hAnsi="Times New Roman" w:cs="Times New Roman"/>
          <w:sz w:val="24"/>
          <w:szCs w:val="24"/>
        </w:rPr>
        <w:t>Bu maddede Laboratuvar ve Klinik Uygulama Komisyonu’nun çalışma esasları belirtilmiştir.</w:t>
      </w:r>
    </w:p>
    <w:p w14:paraId="6BF7DCC5" w14:textId="77777777" w:rsidR="008E413F" w:rsidRPr="00D41559" w:rsidRDefault="00000000">
      <w:pPr>
        <w:pBdr>
          <w:top w:val="nil"/>
          <w:left w:val="nil"/>
          <w:bottom w:val="nil"/>
          <w:right w:val="nil"/>
          <w:between w:val="nil"/>
        </w:pBdr>
        <w:tabs>
          <w:tab w:val="left" w:pos="709"/>
        </w:tabs>
        <w:spacing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6.1.</w:t>
      </w:r>
      <w:r w:rsidRPr="00D41559">
        <w:rPr>
          <w:rFonts w:ascii="Times New Roman" w:eastAsia="Times New Roman" w:hAnsi="Times New Roman" w:cs="Times New Roman"/>
          <w:sz w:val="24"/>
          <w:szCs w:val="24"/>
        </w:rPr>
        <w:t xml:space="preserve"> Laboratuvar ve Klinik Uygulama Komisyonu, Yeditepe Üniversitesi Sağlık Bilimleri Fakültesi Hemşirelik Bölümü’nde Hemşirelik anabilim dallarının ilgili öğretim elemanları ile koordineli olarak laboratuvar ve klinik uygulamaları planlama, yürütme ve düzenleme organı olarak görev yapar.</w:t>
      </w:r>
    </w:p>
    <w:p w14:paraId="1EDD6CFA"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lastRenderedPageBreak/>
        <w:t>6.2.</w:t>
      </w:r>
      <w:r w:rsidRPr="00D41559">
        <w:rPr>
          <w:rFonts w:ascii="Times New Roman" w:eastAsia="Times New Roman" w:hAnsi="Times New Roman" w:cs="Times New Roman"/>
          <w:sz w:val="24"/>
          <w:szCs w:val="24"/>
        </w:rPr>
        <w:t xml:space="preserve"> Komisyon eğitim ve öğretim sürecinde kazanılan bilgilerin program ilke ve esaslarını koruyarak laboratuvar ve  klinik uygulamaya nitelikli bir şekilde aktarılmasını hedefler.</w:t>
      </w:r>
    </w:p>
    <w:p w14:paraId="62BE6497" w14:textId="64148F21" w:rsidR="00B20B1D" w:rsidRPr="00D41559" w:rsidRDefault="00000000" w:rsidP="00FA4E47">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6.3.</w:t>
      </w:r>
      <w:r w:rsidRPr="00D41559">
        <w:rPr>
          <w:rFonts w:ascii="Times New Roman" w:eastAsia="Times New Roman" w:hAnsi="Times New Roman" w:cs="Times New Roman"/>
          <w:sz w:val="24"/>
          <w:szCs w:val="24"/>
        </w:rPr>
        <w:t xml:space="preserve"> Akademik birimlerden, tüm kurul, komisyon ve ilgili tutanaklardan gelen konuları inceler, değerlendirir, iyileştirme yapabilir ve gerekli durumlarda alınan kararları üst kurul ve komisyonlara raporlar. Ayrıca kendi içinde çözemediği konuların değerlendirilmesi için Akreditasyon Kurulu’na başvurur.</w:t>
      </w:r>
    </w:p>
    <w:p w14:paraId="0DF3B95D" w14:textId="77777777" w:rsidR="008E413F" w:rsidRPr="00D41559" w:rsidRDefault="00000000">
      <w:pPr>
        <w:ind w:firstLine="0"/>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KOMİSYONUN GÖREVLERİ</w:t>
      </w:r>
    </w:p>
    <w:p w14:paraId="5A1AEC1E"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7: </w:t>
      </w:r>
      <w:r w:rsidRPr="00D41559">
        <w:rPr>
          <w:rFonts w:ascii="Times New Roman" w:eastAsia="Times New Roman" w:hAnsi="Times New Roman" w:cs="Times New Roman"/>
          <w:sz w:val="24"/>
          <w:szCs w:val="24"/>
        </w:rPr>
        <w:t>Bu maddede Laboratuvar ve Klinik Uygulama Komisyonu’nun görevleri belirtilmiştir.</w:t>
      </w:r>
    </w:p>
    <w:p w14:paraId="55E111BD" w14:textId="77777777" w:rsidR="008E413F" w:rsidRPr="00D41559" w:rsidRDefault="00000000">
      <w:pPr>
        <w:pBdr>
          <w:top w:val="nil"/>
          <w:left w:val="nil"/>
          <w:bottom w:val="nil"/>
          <w:right w:val="nil"/>
          <w:between w:val="nil"/>
        </w:pBdr>
        <w:spacing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Pr="00D41559">
        <w:rPr>
          <w:rFonts w:ascii="Times New Roman" w:eastAsia="Times New Roman" w:hAnsi="Times New Roman" w:cs="Times New Roman"/>
          <w:sz w:val="24"/>
          <w:szCs w:val="24"/>
        </w:rPr>
        <w:t xml:space="preserve"> Laboratuvar ve Klinik Uygulama Komisyonu, Yeditepe Üniversitesi Sağlık Bilimleri Fakültesi Hemşirelik Bölümü ilkeleri doğrultusunda Hemşirelik Anabilim Dallarının ilgili ders öğretim elemanları ile koordineli olarak klinik uygulama süreç ve işlemlerinin planlanması, düzenlenmesi ve yürütülmesinden sorumludur. Ayrıca komisyon klinik uygulama/staja katılan öğrencilerin yaşadıkları konularla ilgili danışacakları bir üst kurul olarak çalışır. </w:t>
      </w:r>
    </w:p>
    <w:p w14:paraId="36726D82"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7.2.</w:t>
      </w:r>
      <w:r w:rsidRPr="00D41559">
        <w:rPr>
          <w:rFonts w:ascii="Times New Roman" w:eastAsia="Times New Roman" w:hAnsi="Times New Roman" w:cs="Times New Roman"/>
          <w:sz w:val="24"/>
          <w:szCs w:val="24"/>
        </w:rPr>
        <w:t xml:space="preserve"> Komisyon her eğitim öğretim yılında üniversitenin belirlediği akademik takvime uygun olarak klinik uygulama tarihlerini belirler. </w:t>
      </w:r>
    </w:p>
    <w:p w14:paraId="5EDFD2A4"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7.3.</w:t>
      </w:r>
      <w:r w:rsidRPr="00D41559">
        <w:rPr>
          <w:rFonts w:ascii="Times New Roman" w:eastAsia="Times New Roman" w:hAnsi="Times New Roman" w:cs="Times New Roman"/>
          <w:sz w:val="24"/>
          <w:szCs w:val="24"/>
        </w:rPr>
        <w:t xml:space="preserve"> İlgili eğitim öğretim yılında klinik uygulamaya çıkacak öğrencileri belirler. Belirlenen öğrenci sayısına göre İl Sağlık Müdürlüğü, özel sağlık kurumları ve ilgili dış paydaşlar ile görüşerek gerekli klinik uygulama/staj planlamalarını yapar.</w:t>
      </w:r>
    </w:p>
    <w:p w14:paraId="4BA0C32E"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7.4.</w:t>
      </w:r>
      <w:r w:rsidRPr="00D41559">
        <w:rPr>
          <w:rFonts w:ascii="Times New Roman" w:eastAsia="Times New Roman" w:hAnsi="Times New Roman" w:cs="Times New Roman"/>
          <w:sz w:val="24"/>
          <w:szCs w:val="24"/>
        </w:rPr>
        <w:t xml:space="preserve"> Yaz dönemi klinik uygulama/stajları İstanbul ili dışında da yapılabileceğinden, öğrencilerin belirledikleri alanların, öğretim programlarının amaçlarına uygun olup olmadığını dersin sorumlu öğretim elemanı ile birlikte değerlendirir.</w:t>
      </w:r>
    </w:p>
    <w:p w14:paraId="716CA13C"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7.5.</w:t>
      </w:r>
      <w:r w:rsidRPr="00D41559">
        <w:rPr>
          <w:rFonts w:ascii="Times New Roman" w:eastAsia="Times New Roman" w:hAnsi="Times New Roman" w:cs="Times New Roman"/>
          <w:sz w:val="24"/>
          <w:szCs w:val="24"/>
        </w:rPr>
        <w:t xml:space="preserve"> Öğrencilerin klinik uygulama/staj yapacakları kurumları dersin öğretim elemanı ile koordineli olarak belirler, ilgili yazışmaları başlatır ve sürdürür.</w:t>
      </w:r>
    </w:p>
    <w:p w14:paraId="6F727FB8"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7.6.</w:t>
      </w:r>
      <w:r w:rsidRPr="00D41559">
        <w:rPr>
          <w:rFonts w:ascii="Times New Roman" w:eastAsia="Times New Roman" w:hAnsi="Times New Roman" w:cs="Times New Roman"/>
          <w:sz w:val="24"/>
          <w:szCs w:val="24"/>
        </w:rPr>
        <w:t xml:space="preserve"> Öğrencilerin uygun kliniklere yerleştirilmesi ve rotasyonu; ders öğretim elemanı, eğitim hemşireleri ve klinik rehber hemşireleri işbirliği ile yürütülür.</w:t>
      </w:r>
    </w:p>
    <w:p w14:paraId="169A98AD" w14:textId="77777777"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7.7.</w:t>
      </w:r>
      <w:r w:rsidRPr="00D41559">
        <w:rPr>
          <w:rFonts w:ascii="Times New Roman" w:eastAsia="Times New Roman" w:hAnsi="Times New Roman" w:cs="Times New Roman"/>
          <w:sz w:val="24"/>
          <w:szCs w:val="24"/>
        </w:rPr>
        <w:t xml:space="preserve"> Klinik uygulama/staj yapacak öğrencilerin Sosyal Güvenlik Kurumu (SGK) girişlerini Yeditepe Üniversitesi İnsan Kaynakları birimi ile yürütür. İş Sağlığı ve Meslek Hastalıkları Sigorta süreci ile ilgili gerekli belgeleri duyurur, toplar ve tüm süreci takip eder.</w:t>
      </w:r>
    </w:p>
    <w:p w14:paraId="43DFEECD" w14:textId="2573E078"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lastRenderedPageBreak/>
        <w:t>7.8.</w:t>
      </w:r>
      <w:r w:rsidRPr="00D41559">
        <w:rPr>
          <w:rFonts w:ascii="Times New Roman" w:eastAsia="Times New Roman" w:hAnsi="Times New Roman" w:cs="Times New Roman"/>
          <w:sz w:val="24"/>
          <w:szCs w:val="24"/>
        </w:rPr>
        <w:t xml:space="preserve"> Laboratuvar ve klinik uygulamalar sırasında meydana gelen yaralanmalar </w:t>
      </w:r>
      <w:r w:rsidR="0015696C" w:rsidRPr="00D41559">
        <w:rPr>
          <w:rFonts w:ascii="Times New Roman" w:eastAsia="Times New Roman" w:hAnsi="Times New Roman" w:cs="Times New Roman"/>
          <w:sz w:val="24"/>
          <w:szCs w:val="24"/>
        </w:rPr>
        <w:t>“</w:t>
      </w:r>
      <w:r w:rsidR="00FA4E47" w:rsidRPr="00D41559">
        <w:rPr>
          <w:rFonts w:ascii="Times New Roman" w:eastAsia="Times New Roman" w:hAnsi="Times New Roman" w:cs="Times New Roman"/>
          <w:sz w:val="24"/>
          <w:szCs w:val="24"/>
        </w:rPr>
        <w:t xml:space="preserve">İş Kazası </w:t>
      </w:r>
      <w:r w:rsidR="004A0224" w:rsidRPr="00D41559">
        <w:rPr>
          <w:rFonts w:ascii="Times New Roman" w:eastAsia="Times New Roman" w:hAnsi="Times New Roman" w:cs="Times New Roman"/>
          <w:sz w:val="24"/>
          <w:szCs w:val="24"/>
        </w:rPr>
        <w:t>B</w:t>
      </w:r>
      <w:r w:rsidR="00FA4E47" w:rsidRPr="00D41559">
        <w:rPr>
          <w:rFonts w:ascii="Times New Roman" w:eastAsia="Times New Roman" w:hAnsi="Times New Roman" w:cs="Times New Roman"/>
          <w:sz w:val="24"/>
          <w:szCs w:val="24"/>
        </w:rPr>
        <w:t>ildirim İş Akış Şeması</w:t>
      </w:r>
      <w:r w:rsidR="0015696C" w:rsidRPr="00D41559">
        <w:rPr>
          <w:rFonts w:ascii="Times New Roman" w:eastAsia="Times New Roman" w:hAnsi="Times New Roman" w:cs="Times New Roman"/>
          <w:sz w:val="24"/>
          <w:szCs w:val="24"/>
        </w:rPr>
        <w:t xml:space="preserve">” doğrultusunda takip edilir. </w:t>
      </w:r>
      <w:r w:rsidRPr="00D41559">
        <w:rPr>
          <w:rFonts w:ascii="Times New Roman" w:eastAsia="Times New Roman" w:hAnsi="Times New Roman" w:cs="Times New Roman"/>
          <w:sz w:val="24"/>
          <w:szCs w:val="24"/>
        </w:rPr>
        <w:t xml:space="preserve">İş Sağlığı ve Güvenliği Birimi ile iş birliği yaparak sürecin takibini sağlar ve yaralanma istatistiklerini belirlenen aralıklarla İyileştirme ve Geliştirme Komisyonu’na raporlar. </w:t>
      </w:r>
    </w:p>
    <w:p w14:paraId="00D91308" w14:textId="6AA5F63A"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7.9.</w:t>
      </w:r>
      <w:r w:rsidRPr="00D41559">
        <w:rPr>
          <w:rFonts w:ascii="Times New Roman" w:eastAsia="Times New Roman" w:hAnsi="Times New Roman" w:cs="Times New Roman"/>
          <w:sz w:val="24"/>
          <w:szCs w:val="24"/>
        </w:rPr>
        <w:t xml:space="preserve"> Komisyon; ‘Klinik Uygulama/Staj Devam Formu’, ‘Uygulama Değerlendirme Formu’, ‘Laboratuvar Ortamı Öğrenci Geri Bildirim Formu’ ve ‘Klinik Eğitim Ortamı Öğrenci Geri Bildirim Formu’nu hazırlar ve gerekli durumlarda revize eder. </w:t>
      </w:r>
    </w:p>
    <w:p w14:paraId="18644A0E" w14:textId="4C54D0C1"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C83739" w:rsidRPr="00D41559">
        <w:rPr>
          <w:rFonts w:ascii="Times New Roman" w:eastAsia="Times New Roman" w:hAnsi="Times New Roman" w:cs="Times New Roman"/>
          <w:b/>
          <w:sz w:val="24"/>
          <w:szCs w:val="24"/>
        </w:rPr>
        <w:t>0</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‘Laboratuvar Ortamı Öğrenci Geri Bildirim Formu’ ve ‘Klinik </w:t>
      </w:r>
      <w:r w:rsidR="00C83739" w:rsidRPr="00D41559">
        <w:rPr>
          <w:rFonts w:ascii="Times New Roman" w:eastAsia="Times New Roman" w:hAnsi="Times New Roman" w:cs="Times New Roman"/>
          <w:sz w:val="24"/>
          <w:szCs w:val="24"/>
        </w:rPr>
        <w:t>Uygulama Öğrenme</w:t>
      </w:r>
      <w:r w:rsidRPr="00D41559">
        <w:rPr>
          <w:rFonts w:ascii="Times New Roman" w:eastAsia="Times New Roman" w:hAnsi="Times New Roman" w:cs="Times New Roman"/>
          <w:sz w:val="24"/>
          <w:szCs w:val="24"/>
        </w:rPr>
        <w:t xml:space="preserve"> Ortamı Öğrenci Geri Bildirim Formu’nun doldurulmasını sağlar, elde edilen verileri değerlendirir, her akademik yılın sonunda İyileştirme ve Geliştirme Komisyonu’na raporlar.</w:t>
      </w:r>
    </w:p>
    <w:p w14:paraId="5A79BDA9" w14:textId="00FC745F"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C83739" w:rsidRPr="00D41559">
        <w:rPr>
          <w:rFonts w:ascii="Times New Roman" w:eastAsia="Times New Roman" w:hAnsi="Times New Roman" w:cs="Times New Roman"/>
          <w:b/>
          <w:sz w:val="24"/>
          <w:szCs w:val="24"/>
        </w:rPr>
        <w:t>1</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Klinik uygulama/staj yapılacak kurumlar tarafından görevlendirilecek klinik rehber hemşirelerini belirler, belli aralıklarla Klinik Rehber Hemşire Eğitim programını planlar ve uygular.</w:t>
      </w:r>
    </w:p>
    <w:p w14:paraId="1CCC59CB" w14:textId="2DF05A36" w:rsidR="005F221F" w:rsidRPr="00D41559" w:rsidRDefault="005F221F">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bCs/>
          <w:sz w:val="24"/>
          <w:szCs w:val="24"/>
        </w:rPr>
        <w:t>7.12</w:t>
      </w:r>
      <w:r w:rsidRPr="00D41559">
        <w:rPr>
          <w:rFonts w:ascii="Times New Roman" w:eastAsia="Times New Roman" w:hAnsi="Times New Roman" w:cs="Times New Roman"/>
          <w:sz w:val="24"/>
          <w:szCs w:val="24"/>
        </w:rPr>
        <w:t xml:space="preserve"> Göreve yeni başlayan akademik personele laboratuvar ve klinik uygulama sürecini açıklayan “Akademik Personel Laboratuvar ve Klinik Uygulamalar Oryantasyon Programı”nı uygular ve ilgili formları arşivler.</w:t>
      </w:r>
    </w:p>
    <w:p w14:paraId="0B6DD1EE" w14:textId="34C5D26A"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3</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Çift Anadal (ÇAP) ve Yan Dal, Dikey-Yatay Geçiş yapan öğrenciler ve Erasmus programıyla klinik uygulama yapmak için gelen öğrencilerin bilgileri, klinik uygulamaların zamanında planlanabilmesi için Eğitim Öğretim ve Müfredat Komisyonu’ndan istenir ve ‘Çift Anadal, Yandal, Yatay ve Dikey Geçiş, Öğrenci Değişim Programları Yönergesi’nde belirtilen esaslara uygun şekilde yürütülür.</w:t>
      </w:r>
    </w:p>
    <w:p w14:paraId="0F1B44DF" w14:textId="5F7E30A5"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4</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Yatay-dikey geçiş ve öğrenci değişim programları kapsamındaki öğrencilerin klinik/staj uygulamaları sırasında yaşadıkları sorunları değerlendirir, Uluslararası Ofis ve Hemşirelik Bölümü Erasmus Koordinatörü’ne iletir.</w:t>
      </w:r>
    </w:p>
    <w:p w14:paraId="242DD556" w14:textId="7FD35991"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5</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Komisyon, laboratuvarın düzenlenmesinde görev dağılımını yapar. Gerekli düzenlemelerin yapılması için laboratuvar sorumlusu ile koordinasyonu sağlar. </w:t>
      </w:r>
    </w:p>
    <w:p w14:paraId="0D5E122C" w14:textId="686D5ABF"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6</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Laboratuvar kullanım kuralları “Laboratuvar ve Klinik Uygulama Yönergesi” formunda belirtilmiştir. Her dönem laboratuvar uygulaması öncesinde kuralların tüm öğrencilere ulaşmasını sağlar. </w:t>
      </w:r>
    </w:p>
    <w:p w14:paraId="6CEBD1DC" w14:textId="022D6D71" w:rsidR="008E413F" w:rsidRPr="00D41559" w:rsidRDefault="00000000">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7</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Komisyon ihtiyaç halinde diğer komisyonlara veya Akreditasyon Kurulu’na danışır.</w:t>
      </w:r>
    </w:p>
    <w:p w14:paraId="63C58D88" w14:textId="15BE6181" w:rsidR="00F95A21" w:rsidRPr="00D41559" w:rsidRDefault="00000000" w:rsidP="006F7CEF">
      <w:pPr>
        <w:pBdr>
          <w:top w:val="nil"/>
          <w:left w:val="nil"/>
          <w:bottom w:val="nil"/>
          <w:right w:val="nil"/>
          <w:between w:val="nil"/>
        </w:pBdr>
        <w:spacing w:before="0" w:after="0"/>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7.1</w:t>
      </w:r>
      <w:r w:rsidR="005F221F" w:rsidRPr="00D41559">
        <w:rPr>
          <w:rFonts w:ascii="Times New Roman" w:eastAsia="Times New Roman" w:hAnsi="Times New Roman" w:cs="Times New Roman"/>
          <w:b/>
          <w:sz w:val="24"/>
          <w:szCs w:val="24"/>
        </w:rPr>
        <w:t>8</w:t>
      </w:r>
      <w:r w:rsidRPr="00D41559">
        <w:rPr>
          <w:rFonts w:ascii="Times New Roman" w:eastAsia="Times New Roman" w:hAnsi="Times New Roman" w:cs="Times New Roman"/>
          <w:b/>
          <w:sz w:val="24"/>
          <w:szCs w:val="24"/>
        </w:rPr>
        <w:t>.</w:t>
      </w:r>
      <w:r w:rsidRPr="00D41559">
        <w:rPr>
          <w:rFonts w:ascii="Times New Roman" w:eastAsia="Times New Roman" w:hAnsi="Times New Roman" w:cs="Times New Roman"/>
          <w:sz w:val="24"/>
          <w:szCs w:val="24"/>
        </w:rPr>
        <w:t xml:space="preserve"> Akreditasyon Kurulu’nun verdiği diğer görevleri gerçekleştirir.</w:t>
      </w:r>
    </w:p>
    <w:p w14:paraId="0F854CEB" w14:textId="1D79BC9F" w:rsidR="008E413F" w:rsidRPr="00D41559" w:rsidRDefault="00000000">
      <w:pPr>
        <w:ind w:firstLine="0"/>
        <w:jc w:val="center"/>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lastRenderedPageBreak/>
        <w:t>ÜÇÜNCÜ BÖLÜM</w:t>
      </w:r>
    </w:p>
    <w:p w14:paraId="07E4801B" w14:textId="77777777" w:rsidR="008E413F" w:rsidRPr="00D41559" w:rsidRDefault="00000000">
      <w:pPr>
        <w:ind w:firstLine="0"/>
        <w:jc w:val="center"/>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HÜKÜM BULUNMAYAN DURUMLAR</w:t>
      </w:r>
    </w:p>
    <w:p w14:paraId="149C51D4" w14:textId="4BFBFA79" w:rsidR="00F95A21"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8: </w:t>
      </w:r>
      <w:r w:rsidRPr="00D41559">
        <w:rPr>
          <w:rFonts w:ascii="Times New Roman" w:eastAsia="Times New Roman" w:hAnsi="Times New Roman" w:cs="Times New Roman"/>
          <w:sz w:val="24"/>
          <w:szCs w:val="24"/>
        </w:rPr>
        <w:t>Bu Laboratuvar ve Klinik Uygulama Komisyonu Yönergesinde usul ve esaslarda hüküm bulunmayan hallerde Akreditasyon Kurulu’na danışılır ve nihai karar Akreditasyon Kurulu tarafınca belirlenir.</w:t>
      </w:r>
    </w:p>
    <w:p w14:paraId="2F043397" w14:textId="77777777" w:rsidR="008E413F" w:rsidRPr="00D41559" w:rsidRDefault="00000000">
      <w:pPr>
        <w:ind w:firstLine="0"/>
        <w:jc w:val="center"/>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DÖRDÜNCÜ BÖLÜM</w:t>
      </w:r>
    </w:p>
    <w:p w14:paraId="4F3BFDA6" w14:textId="77777777" w:rsidR="008E413F" w:rsidRPr="00D41559" w:rsidRDefault="00000000">
      <w:pPr>
        <w:ind w:firstLine="0"/>
        <w:jc w:val="center"/>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SON HÜKÜMLER</w:t>
      </w:r>
    </w:p>
    <w:p w14:paraId="4B7EA252" w14:textId="77777777" w:rsidR="008E413F" w:rsidRPr="00D41559"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9: </w:t>
      </w:r>
      <w:r w:rsidRPr="00D41559">
        <w:rPr>
          <w:rFonts w:ascii="Times New Roman" w:eastAsia="Times New Roman" w:hAnsi="Times New Roman" w:cs="Times New Roman"/>
          <w:sz w:val="24"/>
          <w:szCs w:val="24"/>
        </w:rPr>
        <w:t>Bu Laboratuvar ve Klinik Uygulama Komisyonu Yönergesi,  Yeditepe Üniversitesi Sağlık Bilimleri Fakültesi Dekanı onayı ile yürürlüğe girer.</w:t>
      </w:r>
    </w:p>
    <w:p w14:paraId="5425F589" w14:textId="77777777" w:rsidR="008E413F" w:rsidRPr="00D41559" w:rsidRDefault="00000000">
      <w:pPr>
        <w:ind w:firstLine="0"/>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 xml:space="preserve">Madde 10: </w:t>
      </w:r>
      <w:r w:rsidRPr="00D41559">
        <w:rPr>
          <w:rFonts w:ascii="Times New Roman" w:eastAsia="Times New Roman" w:hAnsi="Times New Roman" w:cs="Times New Roman"/>
          <w:sz w:val="24"/>
          <w:szCs w:val="24"/>
        </w:rPr>
        <w:t>Bu yönerge üzerindeki değişiklik önerileri Eğitim Öğretim ve Müfredat Komisyonu tarafından Akreditasyon Kurulu’na sunulur, hazırlanan öneriler kurul tarafından karara bağlanır.</w:t>
      </w:r>
    </w:p>
    <w:p w14:paraId="47B4DFD6" w14:textId="4DABE44E" w:rsidR="00F95A21" w:rsidRDefault="00000000">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b/>
          <w:sz w:val="24"/>
          <w:szCs w:val="24"/>
        </w:rPr>
        <w:t xml:space="preserve">Madde 11: </w:t>
      </w:r>
      <w:r w:rsidRPr="00D41559">
        <w:rPr>
          <w:rFonts w:ascii="Times New Roman" w:eastAsia="Times New Roman" w:hAnsi="Times New Roman" w:cs="Times New Roman"/>
          <w:sz w:val="24"/>
          <w:szCs w:val="24"/>
        </w:rPr>
        <w:t>Bu yönerge Yeditepe Üniversitesi, Hemşirelik Bölüm Başkanı tarafından yürütülür.</w:t>
      </w:r>
    </w:p>
    <w:p w14:paraId="1889E197" w14:textId="77777777" w:rsidR="0059129C" w:rsidRPr="00D41559" w:rsidRDefault="0059129C">
      <w:pPr>
        <w:ind w:firstLine="0"/>
        <w:rPr>
          <w:rFonts w:ascii="Times New Roman" w:eastAsia="Times New Roman" w:hAnsi="Times New Roman" w:cs="Times New Roman"/>
          <w:sz w:val="24"/>
          <w:szCs w:val="24"/>
        </w:rPr>
      </w:pPr>
    </w:p>
    <w:p w14:paraId="5C9221D8" w14:textId="67D5BF9E" w:rsidR="008E413F" w:rsidRPr="00D41559" w:rsidRDefault="00000000">
      <w:pPr>
        <w:ind w:firstLine="0"/>
        <w:rPr>
          <w:rFonts w:ascii="Times New Roman" w:eastAsia="Times New Roman" w:hAnsi="Times New Roman" w:cs="Times New Roman"/>
          <w:b/>
          <w:sz w:val="24"/>
          <w:szCs w:val="24"/>
        </w:rPr>
      </w:pPr>
      <w:r w:rsidRPr="00D41559">
        <w:rPr>
          <w:rFonts w:ascii="Times New Roman" w:eastAsia="Times New Roman" w:hAnsi="Times New Roman" w:cs="Times New Roman"/>
          <w:b/>
          <w:sz w:val="24"/>
          <w:szCs w:val="24"/>
        </w:rPr>
        <w:t>Hemşirelik Bölümü Laboratuvar ve Klinik Uygulama Komisyonu</w:t>
      </w:r>
    </w:p>
    <w:p w14:paraId="6D294A49" w14:textId="032EAA9D" w:rsidR="008E413F" w:rsidRPr="00D41559" w:rsidRDefault="00FF3B28">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Dr. Öğr. Üyesi Selman Çelik, Başkan</w:t>
      </w:r>
    </w:p>
    <w:p w14:paraId="6413C528" w14:textId="45F4A20E" w:rsidR="008E413F" w:rsidRPr="00D41559" w:rsidRDefault="00FF3B28">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 xml:space="preserve">Dr. Öğr. Üyesi İnci Kırtıl, Başkan Yardımcısı </w:t>
      </w:r>
    </w:p>
    <w:p w14:paraId="657F8C6F" w14:textId="6A24F3F1" w:rsidR="008E413F" w:rsidRPr="00D41559" w:rsidRDefault="00FF3B28">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Arş. Gör. Gökçe Naz Çakır, Sekreter</w:t>
      </w:r>
    </w:p>
    <w:p w14:paraId="693B76A8" w14:textId="1D8FBC80" w:rsidR="008E413F" w:rsidRPr="00D41559" w:rsidRDefault="00FF3B28">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Öğr. Gör. Ayşenur Keleş Sağlam, Üye</w:t>
      </w:r>
    </w:p>
    <w:p w14:paraId="2944004C" w14:textId="59133771" w:rsidR="008E413F" w:rsidRPr="00D41559" w:rsidRDefault="00FF3B28">
      <w:pPr>
        <w:ind w:firstLine="0"/>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Arş. Gör. Şevval Çağan Kişin, Üye</w:t>
      </w:r>
    </w:p>
    <w:p w14:paraId="403CD0E8" w14:textId="53152EB0" w:rsidR="00FF3B28" w:rsidRPr="00D41559" w:rsidRDefault="00FF3B28" w:rsidP="00FF3B28">
      <w:pPr>
        <w:spacing w:before="0" w:after="160"/>
        <w:ind w:firstLine="0"/>
        <w:jc w:val="left"/>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Lisans Öğrencisi Gamze Gülbahar Cömez, Üye</w:t>
      </w:r>
    </w:p>
    <w:p w14:paraId="78273B74" w14:textId="52FBFB0B" w:rsidR="00FF3B28" w:rsidRPr="00D41559" w:rsidRDefault="00FF3B28" w:rsidP="00FF3B28">
      <w:pPr>
        <w:spacing w:before="0" w:after="160"/>
        <w:ind w:firstLine="0"/>
        <w:jc w:val="left"/>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 xml:space="preserve">Lisans Öğrencisi </w:t>
      </w:r>
      <w:r w:rsidR="00EB1FEB" w:rsidRPr="00D41559">
        <w:rPr>
          <w:rFonts w:ascii="Times New Roman" w:eastAsia="Times New Roman" w:hAnsi="Times New Roman" w:cs="Times New Roman"/>
          <w:sz w:val="24"/>
          <w:szCs w:val="24"/>
        </w:rPr>
        <w:t xml:space="preserve">Melike </w:t>
      </w:r>
      <w:r w:rsidRPr="00D41559">
        <w:rPr>
          <w:rFonts w:ascii="Times New Roman" w:eastAsia="Times New Roman" w:hAnsi="Times New Roman" w:cs="Times New Roman"/>
          <w:sz w:val="24"/>
          <w:szCs w:val="24"/>
        </w:rPr>
        <w:t>Nursu Balıkçı, Üye</w:t>
      </w:r>
    </w:p>
    <w:p w14:paraId="67446D00" w14:textId="7BA854C3" w:rsidR="00FF3B28" w:rsidRPr="002734D2" w:rsidRDefault="00FF3B28" w:rsidP="00FF3B28">
      <w:pPr>
        <w:spacing w:before="0" w:after="160"/>
        <w:ind w:firstLine="0"/>
        <w:jc w:val="left"/>
        <w:rPr>
          <w:rFonts w:ascii="Times New Roman" w:eastAsia="Times New Roman" w:hAnsi="Times New Roman" w:cs="Times New Roman"/>
          <w:sz w:val="24"/>
          <w:szCs w:val="24"/>
        </w:rPr>
      </w:pPr>
      <w:r w:rsidRPr="00D41559">
        <w:rPr>
          <w:rFonts w:ascii="Times New Roman" w:eastAsia="Times New Roman" w:hAnsi="Times New Roman" w:cs="Times New Roman"/>
          <w:sz w:val="24"/>
          <w:szCs w:val="24"/>
        </w:rPr>
        <w:t>Lisans Öğrencisi Bahadır Doğan, Üye</w:t>
      </w:r>
    </w:p>
    <w:sectPr w:rsidR="00FF3B28" w:rsidRPr="002734D2" w:rsidSect="00202ED7">
      <w:headerReference w:type="default" r:id="rId8"/>
      <w:pgSz w:w="11906" w:h="16838"/>
      <w:pgMar w:top="1417" w:right="1417" w:bottom="1417" w:left="1417" w:header="39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0216B" w14:textId="77777777" w:rsidR="009A2934" w:rsidRDefault="009A2934">
      <w:pPr>
        <w:spacing w:before="0" w:after="0" w:line="240" w:lineRule="auto"/>
      </w:pPr>
      <w:r>
        <w:separator/>
      </w:r>
    </w:p>
  </w:endnote>
  <w:endnote w:type="continuationSeparator" w:id="0">
    <w:p w14:paraId="154FA814" w14:textId="77777777" w:rsidR="009A2934" w:rsidRDefault="009A29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814D303-52CF-41EC-A9B4-3E43F32A2168}"/>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62F9D66D-5D9E-4378-9661-BA9DA8D8F9F6}"/>
    <w:embedBold r:id="rId3" w:fontKey="{AAA5CF4F-94EA-4FFD-8DC3-C41C6F2B4DAD}"/>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4" w:fontKey="{CD1A57C9-A5E5-44BD-A21F-6A7E4529201E}"/>
  </w:font>
  <w:font w:name="Georgia">
    <w:panose1 w:val="02040502050405020303"/>
    <w:charset w:val="A2"/>
    <w:family w:val="roman"/>
    <w:pitch w:val="variable"/>
    <w:sig w:usb0="00000287" w:usb1="00000000" w:usb2="00000000" w:usb3="00000000" w:csb0="0000009F" w:csb1="00000000"/>
    <w:embedRegular r:id="rId5" w:fontKey="{EB9EDAC2-7E7B-4753-BD8B-513D3136A37A}"/>
    <w:embedItalic r:id="rId6" w:fontKey="{EE7CBAC0-FD61-447D-98A0-F0650D72EAE8}"/>
  </w:font>
  <w:font w:name="Tahoma">
    <w:panose1 w:val="020B0604030504040204"/>
    <w:charset w:val="A2"/>
    <w:family w:val="swiss"/>
    <w:pitch w:val="variable"/>
    <w:sig w:usb0="E1002EFF" w:usb1="C000605B" w:usb2="00000029" w:usb3="00000000" w:csb0="000101FF" w:csb1="00000000"/>
    <w:embedRegular r:id="rId7" w:fontKey="{F21CABCF-B2B1-41D6-8D90-DFB13B67429F}"/>
    <w:embedBold r:id="rId8" w:fontKey="{C04E004B-9C77-412B-883B-07BDFF7E3C6C}"/>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9" w:fontKey="{F8230F36-2544-444D-B722-E4F72F3457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5F171" w14:textId="77777777" w:rsidR="009A2934" w:rsidRDefault="009A2934">
      <w:pPr>
        <w:spacing w:before="0" w:after="0" w:line="240" w:lineRule="auto"/>
      </w:pPr>
      <w:r>
        <w:separator/>
      </w:r>
    </w:p>
  </w:footnote>
  <w:footnote w:type="continuationSeparator" w:id="0">
    <w:p w14:paraId="65D6F98C" w14:textId="77777777" w:rsidR="009A2934" w:rsidRDefault="009A29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D3FA" w14:textId="77777777" w:rsidR="008E413F" w:rsidRDefault="008E413F">
    <w:pPr>
      <w:widowControl w:val="0"/>
      <w:pBdr>
        <w:top w:val="nil"/>
        <w:left w:val="nil"/>
        <w:bottom w:val="nil"/>
        <w:right w:val="nil"/>
        <w:between w:val="nil"/>
      </w:pBdr>
      <w:spacing w:before="0" w:after="0" w:line="276" w:lineRule="auto"/>
      <w:ind w:firstLine="0"/>
      <w:jc w:val="left"/>
      <w:rPr>
        <w:rFonts w:ascii="Times New Roman" w:eastAsia="Times New Roman" w:hAnsi="Times New Roman" w:cs="Times New Roman"/>
        <w:sz w:val="18"/>
        <w:szCs w:val="18"/>
      </w:rPr>
    </w:pPr>
  </w:p>
  <w:tbl>
    <w:tblPr>
      <w:tblStyle w:val="a1"/>
      <w:tblW w:w="11407" w:type="dxa"/>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245"/>
      <w:gridCol w:w="1701"/>
      <w:gridCol w:w="2476"/>
    </w:tblGrid>
    <w:tr w:rsidR="008E413F" w14:paraId="6F2EAE53" w14:textId="77777777">
      <w:trPr>
        <w:trHeight w:val="273"/>
      </w:trPr>
      <w:tc>
        <w:tcPr>
          <w:tcW w:w="1985" w:type="dxa"/>
          <w:vMerge w:val="restart"/>
          <w:vAlign w:val="center"/>
        </w:tcPr>
        <w:p w14:paraId="49810958" w14:textId="77777777" w:rsidR="008E413F" w:rsidRDefault="008E413F">
          <w:pPr>
            <w:spacing w:before="0" w:after="0" w:line="240" w:lineRule="auto"/>
            <w:ind w:right="360" w:firstLine="0"/>
            <w:jc w:val="left"/>
            <w:rPr>
              <w:rFonts w:ascii="Tahoma" w:eastAsia="Tahoma" w:hAnsi="Tahoma" w:cs="Tahoma"/>
              <w:b/>
            </w:rPr>
          </w:pPr>
        </w:p>
        <w:p w14:paraId="7650588C" w14:textId="77777777" w:rsidR="008E413F" w:rsidRDefault="00000000">
          <w:pPr>
            <w:spacing w:before="0" w:after="0" w:line="240" w:lineRule="auto"/>
            <w:ind w:firstLine="0"/>
            <w:jc w:val="left"/>
            <w:rPr>
              <w:rFonts w:ascii="Tahoma" w:eastAsia="Tahoma" w:hAnsi="Tahoma" w:cs="Tahoma"/>
              <w:b/>
            </w:rPr>
          </w:pPr>
          <w:r>
            <w:rPr>
              <w:rFonts w:ascii="Tahoma" w:eastAsia="Tahoma" w:hAnsi="Tahoma" w:cs="Tahoma"/>
              <w:b/>
              <w:noProof/>
            </w:rPr>
            <w:drawing>
              <wp:inline distT="0" distB="0" distL="0" distR="0" wp14:anchorId="429763AD" wp14:editId="44D7B5F8">
                <wp:extent cx="1173480" cy="62103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73480" cy="621030"/>
                        </a:xfrm>
                        <a:prstGeom prst="rect">
                          <a:avLst/>
                        </a:prstGeom>
                        <a:ln/>
                      </pic:spPr>
                    </pic:pic>
                  </a:graphicData>
                </a:graphic>
              </wp:inline>
            </w:drawing>
          </w:r>
        </w:p>
        <w:p w14:paraId="0361DC10" w14:textId="77777777" w:rsidR="008E413F" w:rsidRDefault="008E413F">
          <w:pPr>
            <w:spacing w:before="0" w:after="0" w:line="240" w:lineRule="auto"/>
            <w:ind w:firstLine="0"/>
            <w:jc w:val="left"/>
            <w:rPr>
              <w:rFonts w:ascii="Tahoma" w:eastAsia="Tahoma" w:hAnsi="Tahoma" w:cs="Tahoma"/>
              <w:b/>
            </w:rPr>
          </w:pPr>
        </w:p>
      </w:tc>
      <w:tc>
        <w:tcPr>
          <w:tcW w:w="5245" w:type="dxa"/>
          <w:vMerge w:val="restart"/>
          <w:vAlign w:val="center"/>
        </w:tcPr>
        <w:p w14:paraId="5C440630" w14:textId="77777777" w:rsidR="008E413F" w:rsidRDefault="00000000">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YEDİTEPE ÜNİVERSİTESİ</w:t>
          </w:r>
        </w:p>
        <w:p w14:paraId="38AE3801" w14:textId="77777777" w:rsidR="008E413F" w:rsidRDefault="00000000">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SAĞLIK BİLİMLERİ FAKÜLTESİ</w:t>
          </w:r>
        </w:p>
        <w:p w14:paraId="0EA74CAB" w14:textId="77777777" w:rsidR="008E413F" w:rsidRDefault="00000000">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HEMŞİRELİK BÖLÜMÜ</w:t>
          </w:r>
        </w:p>
        <w:p w14:paraId="4334E87B" w14:textId="77777777" w:rsidR="008E413F" w:rsidRDefault="00000000">
          <w:pPr>
            <w:pBdr>
              <w:top w:val="nil"/>
              <w:left w:val="nil"/>
              <w:bottom w:val="nil"/>
              <w:right w:val="nil"/>
              <w:between w:val="nil"/>
            </w:pBdr>
            <w:shd w:val="clear" w:color="auto" w:fill="FFFFFF"/>
            <w:spacing w:before="0" w:after="0" w:line="240" w:lineRule="auto"/>
            <w:ind w:firstLine="0"/>
            <w:jc w:val="center"/>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LABORATUVAR VE KLİNİK UYGULAMA KOMİSYONU YÖNERGESİ</w:t>
          </w:r>
        </w:p>
      </w:tc>
      <w:tc>
        <w:tcPr>
          <w:tcW w:w="1701" w:type="dxa"/>
          <w:vAlign w:val="center"/>
        </w:tcPr>
        <w:p w14:paraId="5FC77E8A" w14:textId="77777777" w:rsidR="008E413F" w:rsidRDefault="00000000">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Doküman No</w:t>
          </w:r>
        </w:p>
      </w:tc>
      <w:tc>
        <w:tcPr>
          <w:tcW w:w="2476" w:type="dxa"/>
          <w:vAlign w:val="center"/>
        </w:tcPr>
        <w:p w14:paraId="034E5565" w14:textId="77777777" w:rsidR="008E413F" w:rsidRDefault="008E413F">
          <w:pPr>
            <w:tabs>
              <w:tab w:val="left" w:pos="2056"/>
              <w:tab w:val="left" w:pos="2536"/>
            </w:tabs>
            <w:spacing w:before="60" w:after="0" w:line="240" w:lineRule="auto"/>
            <w:ind w:firstLine="0"/>
            <w:jc w:val="left"/>
            <w:rPr>
              <w:rFonts w:ascii="Arial" w:eastAsia="Arial" w:hAnsi="Arial" w:cs="Arial"/>
              <w:sz w:val="20"/>
              <w:szCs w:val="20"/>
            </w:rPr>
          </w:pPr>
        </w:p>
      </w:tc>
    </w:tr>
    <w:tr w:rsidR="008E413F" w14:paraId="0B4D2D59" w14:textId="77777777">
      <w:trPr>
        <w:trHeight w:val="265"/>
      </w:trPr>
      <w:tc>
        <w:tcPr>
          <w:tcW w:w="1985" w:type="dxa"/>
          <w:vMerge/>
          <w:vAlign w:val="center"/>
        </w:tcPr>
        <w:p w14:paraId="6CE28D8E" w14:textId="77777777" w:rsidR="008E413F" w:rsidRDefault="008E413F">
          <w:pPr>
            <w:widowControl w:val="0"/>
            <w:pBdr>
              <w:top w:val="nil"/>
              <w:left w:val="nil"/>
              <w:bottom w:val="nil"/>
              <w:right w:val="nil"/>
              <w:between w:val="nil"/>
            </w:pBdr>
            <w:spacing w:before="0" w:after="0" w:line="276" w:lineRule="auto"/>
            <w:ind w:firstLine="0"/>
            <w:jc w:val="left"/>
            <w:rPr>
              <w:rFonts w:ascii="Arial" w:eastAsia="Arial" w:hAnsi="Arial" w:cs="Arial"/>
              <w:sz w:val="20"/>
              <w:szCs w:val="20"/>
            </w:rPr>
          </w:pPr>
        </w:p>
      </w:tc>
      <w:tc>
        <w:tcPr>
          <w:tcW w:w="5245" w:type="dxa"/>
          <w:vMerge/>
          <w:vAlign w:val="center"/>
        </w:tcPr>
        <w:p w14:paraId="4A5D649D" w14:textId="77777777" w:rsidR="008E413F" w:rsidRDefault="008E413F">
          <w:pPr>
            <w:widowControl w:val="0"/>
            <w:pBdr>
              <w:top w:val="nil"/>
              <w:left w:val="nil"/>
              <w:bottom w:val="nil"/>
              <w:right w:val="nil"/>
              <w:between w:val="nil"/>
            </w:pBdr>
            <w:spacing w:before="0" w:after="0" w:line="276" w:lineRule="auto"/>
            <w:ind w:firstLine="0"/>
            <w:jc w:val="left"/>
            <w:rPr>
              <w:rFonts w:ascii="Arial" w:eastAsia="Arial" w:hAnsi="Arial" w:cs="Arial"/>
              <w:sz w:val="20"/>
              <w:szCs w:val="20"/>
            </w:rPr>
          </w:pPr>
        </w:p>
      </w:tc>
      <w:tc>
        <w:tcPr>
          <w:tcW w:w="1701" w:type="dxa"/>
          <w:vAlign w:val="center"/>
        </w:tcPr>
        <w:p w14:paraId="7BE9C7C1" w14:textId="77777777" w:rsidR="008E413F" w:rsidRDefault="00000000">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Yayın Tarihi</w:t>
          </w:r>
        </w:p>
      </w:tc>
      <w:tc>
        <w:tcPr>
          <w:tcW w:w="2476" w:type="dxa"/>
          <w:vAlign w:val="center"/>
        </w:tcPr>
        <w:p w14:paraId="52A12675" w14:textId="77777777" w:rsidR="008E413F" w:rsidRDefault="008E413F">
          <w:pPr>
            <w:tabs>
              <w:tab w:val="left" w:pos="2056"/>
              <w:tab w:val="left" w:pos="2536"/>
            </w:tabs>
            <w:spacing w:before="60" w:after="0" w:line="240" w:lineRule="auto"/>
            <w:ind w:firstLine="0"/>
            <w:jc w:val="left"/>
            <w:rPr>
              <w:rFonts w:ascii="Tahoma" w:eastAsia="Tahoma" w:hAnsi="Tahoma" w:cs="Tahoma"/>
              <w:sz w:val="20"/>
              <w:szCs w:val="20"/>
            </w:rPr>
          </w:pPr>
        </w:p>
      </w:tc>
    </w:tr>
    <w:tr w:rsidR="008E413F" w14:paraId="6727E237" w14:textId="77777777">
      <w:trPr>
        <w:trHeight w:val="242"/>
      </w:trPr>
      <w:tc>
        <w:tcPr>
          <w:tcW w:w="1985" w:type="dxa"/>
          <w:vMerge/>
          <w:vAlign w:val="center"/>
        </w:tcPr>
        <w:p w14:paraId="2AD176D1" w14:textId="77777777" w:rsidR="008E413F" w:rsidRDefault="008E413F">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5245" w:type="dxa"/>
          <w:vMerge/>
          <w:vAlign w:val="center"/>
        </w:tcPr>
        <w:p w14:paraId="40C7EE57" w14:textId="77777777" w:rsidR="008E413F" w:rsidRDefault="008E413F">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1701" w:type="dxa"/>
          <w:vAlign w:val="center"/>
        </w:tcPr>
        <w:p w14:paraId="510F6535" w14:textId="77777777" w:rsidR="008E413F" w:rsidRDefault="00000000">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Revizyon No</w:t>
          </w:r>
        </w:p>
      </w:tc>
      <w:tc>
        <w:tcPr>
          <w:tcW w:w="2476" w:type="dxa"/>
          <w:vAlign w:val="center"/>
        </w:tcPr>
        <w:p w14:paraId="56AA87C8" w14:textId="77777777" w:rsidR="008E413F" w:rsidRDefault="008E413F">
          <w:pPr>
            <w:tabs>
              <w:tab w:val="left" w:pos="2056"/>
              <w:tab w:val="left" w:pos="2536"/>
            </w:tabs>
            <w:spacing w:before="60" w:after="0" w:line="240" w:lineRule="auto"/>
            <w:ind w:firstLine="0"/>
            <w:jc w:val="left"/>
            <w:rPr>
              <w:rFonts w:ascii="Tahoma" w:eastAsia="Tahoma" w:hAnsi="Tahoma" w:cs="Tahoma"/>
              <w:sz w:val="20"/>
              <w:szCs w:val="20"/>
            </w:rPr>
          </w:pPr>
        </w:p>
      </w:tc>
    </w:tr>
    <w:tr w:rsidR="008E413F" w14:paraId="4291A5DB" w14:textId="77777777">
      <w:trPr>
        <w:trHeight w:val="235"/>
      </w:trPr>
      <w:tc>
        <w:tcPr>
          <w:tcW w:w="1985" w:type="dxa"/>
          <w:vMerge/>
          <w:vAlign w:val="center"/>
        </w:tcPr>
        <w:p w14:paraId="001E3AAA" w14:textId="77777777" w:rsidR="008E413F" w:rsidRDefault="008E413F">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5245" w:type="dxa"/>
          <w:vMerge/>
          <w:vAlign w:val="center"/>
        </w:tcPr>
        <w:p w14:paraId="22BD47B4" w14:textId="77777777" w:rsidR="008E413F" w:rsidRDefault="008E413F">
          <w:pPr>
            <w:widowControl w:val="0"/>
            <w:pBdr>
              <w:top w:val="nil"/>
              <w:left w:val="nil"/>
              <w:bottom w:val="nil"/>
              <w:right w:val="nil"/>
              <w:between w:val="nil"/>
            </w:pBdr>
            <w:spacing w:before="0" w:after="0" w:line="276" w:lineRule="auto"/>
            <w:ind w:firstLine="0"/>
            <w:jc w:val="left"/>
            <w:rPr>
              <w:rFonts w:ascii="Tahoma" w:eastAsia="Tahoma" w:hAnsi="Tahoma" w:cs="Tahoma"/>
              <w:sz w:val="20"/>
              <w:szCs w:val="20"/>
            </w:rPr>
          </w:pPr>
        </w:p>
      </w:tc>
      <w:tc>
        <w:tcPr>
          <w:tcW w:w="1701" w:type="dxa"/>
          <w:vAlign w:val="center"/>
        </w:tcPr>
        <w:p w14:paraId="527483DB" w14:textId="77777777" w:rsidR="008E413F" w:rsidRDefault="00000000">
          <w:pPr>
            <w:tabs>
              <w:tab w:val="left" w:pos="2056"/>
              <w:tab w:val="left" w:pos="2536"/>
            </w:tabs>
            <w:spacing w:before="60" w:after="0" w:line="240" w:lineRule="auto"/>
            <w:ind w:firstLine="0"/>
            <w:jc w:val="left"/>
            <w:rPr>
              <w:rFonts w:ascii="Tahoma" w:eastAsia="Tahoma" w:hAnsi="Tahoma" w:cs="Tahoma"/>
              <w:b/>
              <w:sz w:val="20"/>
              <w:szCs w:val="20"/>
            </w:rPr>
          </w:pPr>
          <w:r>
            <w:rPr>
              <w:rFonts w:ascii="Tahoma" w:eastAsia="Tahoma" w:hAnsi="Tahoma" w:cs="Tahoma"/>
              <w:b/>
              <w:sz w:val="20"/>
              <w:szCs w:val="20"/>
            </w:rPr>
            <w:t>Sayfa No</w:t>
          </w:r>
        </w:p>
      </w:tc>
      <w:tc>
        <w:tcPr>
          <w:tcW w:w="2476" w:type="dxa"/>
          <w:vAlign w:val="center"/>
        </w:tcPr>
        <w:p w14:paraId="5AF34B03" w14:textId="77777777" w:rsidR="008E413F" w:rsidRDefault="008E413F">
          <w:pPr>
            <w:tabs>
              <w:tab w:val="center" w:pos="4536"/>
              <w:tab w:val="right" w:pos="9072"/>
            </w:tabs>
            <w:spacing w:before="0" w:after="0" w:line="240" w:lineRule="auto"/>
            <w:ind w:firstLine="0"/>
            <w:jc w:val="left"/>
            <w:rPr>
              <w:rFonts w:ascii="Tahoma" w:eastAsia="Tahoma" w:hAnsi="Tahoma" w:cs="Tahoma"/>
              <w:sz w:val="20"/>
              <w:szCs w:val="20"/>
            </w:rPr>
          </w:pPr>
        </w:p>
      </w:tc>
    </w:tr>
  </w:tbl>
  <w:p w14:paraId="68948E62" w14:textId="77777777" w:rsidR="008E413F" w:rsidRDefault="008E413F">
    <w:pPr>
      <w:pBdr>
        <w:top w:val="nil"/>
        <w:left w:val="nil"/>
        <w:bottom w:val="nil"/>
        <w:right w:val="nil"/>
        <w:between w:val="nil"/>
      </w:pBdr>
      <w:tabs>
        <w:tab w:val="center" w:pos="4703"/>
        <w:tab w:val="right" w:pos="9406"/>
      </w:tabs>
      <w:spacing w:before="0" w:after="0" w:line="240" w:lineRule="auto"/>
      <w:ind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9C055F"/>
    <w:multiLevelType w:val="multilevel"/>
    <w:tmpl w:val="83945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061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13F"/>
    <w:rsid w:val="000628A5"/>
    <w:rsid w:val="0015696C"/>
    <w:rsid w:val="00202ED7"/>
    <w:rsid w:val="002734D2"/>
    <w:rsid w:val="002A1394"/>
    <w:rsid w:val="002B4BF3"/>
    <w:rsid w:val="00330B85"/>
    <w:rsid w:val="00377109"/>
    <w:rsid w:val="003E4E04"/>
    <w:rsid w:val="004209A2"/>
    <w:rsid w:val="0049703E"/>
    <w:rsid w:val="004A0224"/>
    <w:rsid w:val="0059129C"/>
    <w:rsid w:val="005A4645"/>
    <w:rsid w:val="005F221F"/>
    <w:rsid w:val="006C4332"/>
    <w:rsid w:val="006E55ED"/>
    <w:rsid w:val="006F7CEF"/>
    <w:rsid w:val="007771D8"/>
    <w:rsid w:val="007C7175"/>
    <w:rsid w:val="00855B67"/>
    <w:rsid w:val="008E413F"/>
    <w:rsid w:val="008F0A08"/>
    <w:rsid w:val="009041DD"/>
    <w:rsid w:val="00961CCA"/>
    <w:rsid w:val="00997760"/>
    <w:rsid w:val="009A2934"/>
    <w:rsid w:val="009B4074"/>
    <w:rsid w:val="00A26BA5"/>
    <w:rsid w:val="00AE432D"/>
    <w:rsid w:val="00B20B1D"/>
    <w:rsid w:val="00B87EEE"/>
    <w:rsid w:val="00C83739"/>
    <w:rsid w:val="00C90134"/>
    <w:rsid w:val="00C936FB"/>
    <w:rsid w:val="00D14FA3"/>
    <w:rsid w:val="00D41559"/>
    <w:rsid w:val="00D550C7"/>
    <w:rsid w:val="00DD4925"/>
    <w:rsid w:val="00E61B5D"/>
    <w:rsid w:val="00EB1FEB"/>
    <w:rsid w:val="00EB73F4"/>
    <w:rsid w:val="00EC0DE5"/>
    <w:rsid w:val="00EE1245"/>
    <w:rsid w:val="00F072EA"/>
    <w:rsid w:val="00F35E4F"/>
    <w:rsid w:val="00F54976"/>
    <w:rsid w:val="00F95A21"/>
    <w:rsid w:val="00FA4E47"/>
    <w:rsid w:val="00FB0C00"/>
    <w:rsid w:val="00FF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ED153"/>
  <w15:docId w15:val="{FC44C709-5A1C-43F2-8575-FFD71AA1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en-US" w:bidi="ar-SA"/>
      </w:rPr>
    </w:rPrDefault>
    <w:pPrDefault>
      <w:pPr>
        <w:spacing w:before="120"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EB"/>
  </w:style>
  <w:style w:type="paragraph" w:styleId="Balk1">
    <w:name w:val="heading 1"/>
    <w:basedOn w:val="Normal"/>
    <w:next w:val="Normal"/>
    <w:uiPriority w:val="9"/>
    <w:qFormat/>
    <w:pPr>
      <w:keepNext/>
      <w:keepLines/>
      <w:spacing w:before="48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71361B"/>
    <w:pPr>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361B"/>
    <w:rPr>
      <w:b/>
      <w:bCs/>
    </w:rPr>
  </w:style>
  <w:style w:type="paragraph" w:styleId="ListeParagraf">
    <w:name w:val="List Paragraph"/>
    <w:basedOn w:val="Normal"/>
    <w:uiPriority w:val="1"/>
    <w:qFormat/>
    <w:rsid w:val="00275ADB"/>
    <w:pPr>
      <w:ind w:left="720"/>
      <w:contextualSpacing/>
    </w:pPr>
  </w:style>
  <w:style w:type="paragraph" w:styleId="BalonMetni">
    <w:name w:val="Balloon Text"/>
    <w:basedOn w:val="Normal"/>
    <w:link w:val="BalonMetniChar"/>
    <w:uiPriority w:val="99"/>
    <w:semiHidden/>
    <w:unhideWhenUsed/>
    <w:rsid w:val="0029692C"/>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692C"/>
    <w:rPr>
      <w:rFonts w:ascii="Segoe UI" w:hAnsi="Segoe UI" w:cs="Segoe UI"/>
      <w:sz w:val="18"/>
      <w:szCs w:val="18"/>
    </w:rPr>
  </w:style>
  <w:style w:type="paragraph" w:styleId="stBilgi">
    <w:name w:val="header"/>
    <w:basedOn w:val="Normal"/>
    <w:link w:val="stBilgiChar"/>
    <w:uiPriority w:val="99"/>
    <w:unhideWhenUsed/>
    <w:rsid w:val="004263EB"/>
    <w:pPr>
      <w:tabs>
        <w:tab w:val="center" w:pos="4703"/>
        <w:tab w:val="right" w:pos="9406"/>
      </w:tabs>
      <w:spacing w:before="0" w:after="0" w:line="240" w:lineRule="auto"/>
    </w:pPr>
  </w:style>
  <w:style w:type="character" w:customStyle="1" w:styleId="stBilgiChar">
    <w:name w:val="Üst Bilgi Char"/>
    <w:basedOn w:val="VarsaylanParagrafYazTipi"/>
    <w:link w:val="stBilgi"/>
    <w:uiPriority w:val="99"/>
    <w:rsid w:val="004263EB"/>
  </w:style>
  <w:style w:type="paragraph" w:styleId="AltBilgi">
    <w:name w:val="footer"/>
    <w:basedOn w:val="Normal"/>
    <w:link w:val="AltBilgiChar"/>
    <w:uiPriority w:val="99"/>
    <w:unhideWhenUsed/>
    <w:rsid w:val="004263EB"/>
    <w:pPr>
      <w:tabs>
        <w:tab w:val="center" w:pos="4703"/>
        <w:tab w:val="right" w:pos="9406"/>
      </w:tabs>
      <w:spacing w:before="0" w:after="0" w:line="240" w:lineRule="auto"/>
    </w:pPr>
  </w:style>
  <w:style w:type="character" w:customStyle="1" w:styleId="AltBilgiChar">
    <w:name w:val="Alt Bilgi Char"/>
    <w:basedOn w:val="VarsaylanParagrafYazTipi"/>
    <w:link w:val="AltBilgi"/>
    <w:uiPriority w:val="99"/>
    <w:rsid w:val="004263EB"/>
  </w:style>
  <w:style w:type="character" w:styleId="Kpr">
    <w:name w:val="Hyperlink"/>
    <w:basedOn w:val="VarsaylanParagrafYazTipi"/>
    <w:uiPriority w:val="99"/>
    <w:unhideWhenUsed/>
    <w:rsid w:val="00720F49"/>
    <w:rPr>
      <w:color w:val="0563C1" w:themeColor="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70" w:type="dxa"/>
        <w:right w:w="70" w:type="dxa"/>
      </w:tblCellMar>
    </w:tblPr>
  </w:style>
  <w:style w:type="character" w:styleId="AklamaBavurusu">
    <w:name w:val="annotation reference"/>
    <w:basedOn w:val="VarsaylanParagrafYazTipi"/>
    <w:uiPriority w:val="99"/>
    <w:semiHidden/>
    <w:unhideWhenUsed/>
    <w:rsid w:val="00BE2DDE"/>
    <w:rPr>
      <w:sz w:val="16"/>
      <w:szCs w:val="16"/>
    </w:rPr>
  </w:style>
  <w:style w:type="paragraph" w:styleId="AklamaMetni">
    <w:name w:val="annotation text"/>
    <w:basedOn w:val="Normal"/>
    <w:link w:val="AklamaMetniChar"/>
    <w:uiPriority w:val="99"/>
    <w:semiHidden/>
    <w:unhideWhenUsed/>
    <w:rsid w:val="00BE2D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E2DDE"/>
    <w:rPr>
      <w:sz w:val="20"/>
      <w:szCs w:val="20"/>
    </w:rPr>
  </w:style>
  <w:style w:type="paragraph" w:styleId="AklamaKonusu">
    <w:name w:val="annotation subject"/>
    <w:basedOn w:val="AklamaMetni"/>
    <w:next w:val="AklamaMetni"/>
    <w:link w:val="AklamaKonusuChar"/>
    <w:uiPriority w:val="99"/>
    <w:semiHidden/>
    <w:unhideWhenUsed/>
    <w:rsid w:val="00BE2DDE"/>
    <w:rPr>
      <w:b/>
      <w:bCs/>
    </w:rPr>
  </w:style>
  <w:style w:type="character" w:customStyle="1" w:styleId="AklamaKonusuChar">
    <w:name w:val="Açıklama Konusu Char"/>
    <w:basedOn w:val="AklamaMetniChar"/>
    <w:link w:val="AklamaKonusu"/>
    <w:uiPriority w:val="99"/>
    <w:semiHidden/>
    <w:rsid w:val="00BE2DDE"/>
    <w:rPr>
      <w:b/>
      <w:bCs/>
      <w:sz w:val="20"/>
      <w:szCs w:val="20"/>
    </w:r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f6zZqQhWsDXiJoXrq0bWHhs2PQ==">AMUW2mWPzSBCmMMP5cwrOk5asxPn/EvlldFMt7G3aK1fKrgtvT5XiNvxiszaTh9Jl3WqDEOyqDftf3S//znrPwpSs74m4Gg44E9Tx34jNT4FLdOmMdVNlwQ=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6</Pages>
  <Words>1701</Words>
  <Characters>9700</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irem cebioglu</dc:creator>
  <cp:lastModifiedBy>Gulsah Cakir</cp:lastModifiedBy>
  <cp:revision>50</cp:revision>
  <dcterms:created xsi:type="dcterms:W3CDTF">2021-09-06T19:04:00Z</dcterms:created>
  <dcterms:modified xsi:type="dcterms:W3CDTF">2024-07-17T06:23:00Z</dcterms:modified>
</cp:coreProperties>
</file>