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D930" w14:textId="77777777" w:rsidR="00C950A5" w:rsidRDefault="00DC5196" w:rsidP="00DC5196">
      <w:pPr>
        <w:pStyle w:val="KonuBal"/>
        <w:spacing w:before="40"/>
        <w:rPr>
          <w:rFonts w:ascii="Trebuchet MS" w:hAnsi="Trebuchet MS"/>
          <w:noProof/>
          <w:color w:val="002060"/>
          <w:sz w:val="24"/>
          <w:szCs w:val="24"/>
        </w:rPr>
      </w:pPr>
      <w:r w:rsidRPr="00187023">
        <w:rPr>
          <w:rFonts w:ascii="Trebuchet MS" w:hAnsi="Trebuchet MS"/>
          <w:noProof/>
          <w:color w:val="002060"/>
          <w:sz w:val="24"/>
          <w:szCs w:val="24"/>
        </w:rPr>
        <w:t>YEDITEPE UNIVERSITY</w:t>
      </w:r>
    </w:p>
    <w:p w14:paraId="33ADCE38" w14:textId="77777777" w:rsidR="00DC5196" w:rsidRPr="00187023" w:rsidRDefault="000D76BC" w:rsidP="00DC5196">
      <w:pPr>
        <w:pStyle w:val="KonuBal"/>
        <w:spacing w:before="40"/>
        <w:rPr>
          <w:rFonts w:ascii="Trebuchet MS" w:hAnsi="Trebuchet MS"/>
          <w:noProof/>
          <w:color w:val="002060"/>
          <w:sz w:val="24"/>
          <w:szCs w:val="24"/>
        </w:rPr>
      </w:pPr>
      <w:r>
        <w:rPr>
          <w:rFonts w:ascii="Trebuchet MS" w:hAnsi="Trebuchet MS"/>
          <w:noProof/>
          <w:color w:val="00B050"/>
          <w:sz w:val="24"/>
          <w:szCs w:val="24"/>
        </w:rPr>
        <w:t xml:space="preserve">2021-2022 </w:t>
      </w:r>
      <w:r w:rsidR="00C950A5">
        <w:rPr>
          <w:rFonts w:ascii="Trebuchet MS" w:hAnsi="Trebuchet MS"/>
          <w:noProof/>
          <w:color w:val="002060"/>
          <w:sz w:val="24"/>
          <w:szCs w:val="24"/>
        </w:rPr>
        <w:t xml:space="preserve">ACADEMIC YEAR </w:t>
      </w:r>
      <w:r w:rsidR="00565C42">
        <w:rPr>
          <w:rFonts w:ascii="Trebuchet MS" w:hAnsi="Trebuchet MS"/>
          <w:noProof/>
          <w:color w:val="00B050"/>
          <w:sz w:val="24"/>
          <w:szCs w:val="24"/>
        </w:rPr>
        <w:t xml:space="preserve">SPRING </w:t>
      </w:r>
      <w:r w:rsidR="00C950A5" w:rsidRPr="009A5325">
        <w:rPr>
          <w:rFonts w:ascii="Trebuchet MS" w:hAnsi="Trebuchet MS"/>
          <w:noProof/>
          <w:color w:val="002060"/>
          <w:sz w:val="24"/>
          <w:szCs w:val="24"/>
        </w:rPr>
        <w:t>SEMESTER</w:t>
      </w:r>
    </w:p>
    <w:p w14:paraId="2DCD14A2" w14:textId="77777777" w:rsidR="00DC5196" w:rsidRPr="00187023" w:rsidRDefault="00DC5196" w:rsidP="00DC5196">
      <w:pPr>
        <w:tabs>
          <w:tab w:val="left" w:pos="851"/>
          <w:tab w:val="left" w:pos="1560"/>
          <w:tab w:val="left" w:pos="1701"/>
        </w:tabs>
        <w:jc w:val="center"/>
        <w:rPr>
          <w:rFonts w:ascii="Trebuchet MS" w:hAnsi="Trebuchet MS"/>
          <w:b/>
          <w:bCs/>
          <w:noProof/>
          <w:color w:val="002060"/>
          <w:szCs w:val="24"/>
        </w:rPr>
      </w:pPr>
      <w:r w:rsidRPr="00187023">
        <w:rPr>
          <w:rFonts w:ascii="Trebuchet MS" w:hAnsi="Trebuchet MS"/>
          <w:b/>
          <w:bCs/>
          <w:noProof/>
          <w:color w:val="002060"/>
          <w:szCs w:val="24"/>
        </w:rPr>
        <w:t xml:space="preserve">HORIZONTAL TRANSITION BASIC PRINCIPLES AND RULES </w:t>
      </w:r>
      <w:r w:rsidRPr="00187023">
        <w:rPr>
          <w:rFonts w:ascii="Trebuchet MS" w:hAnsi="Trebuchet MS"/>
          <w:b/>
          <w:bCs/>
          <w:noProof/>
          <w:color w:val="00B050"/>
          <w:szCs w:val="24"/>
        </w:rPr>
        <w:t>ACCORDING TO CENTRAL PLACEMENT POINTS</w:t>
      </w:r>
    </w:p>
    <w:p w14:paraId="2F9D5FF9" w14:textId="77777777" w:rsidR="00DC5196" w:rsidRPr="00E8002F" w:rsidRDefault="00DC5196" w:rsidP="00FA1CFD">
      <w:pPr>
        <w:spacing w:before="100"/>
        <w:rPr>
          <w:rFonts w:ascii="Trebuchet MS" w:hAnsi="Trebuchet MS" w:cs="Arial"/>
          <w:noProof/>
          <w:color w:val="002060"/>
          <w:sz w:val="22"/>
          <w:szCs w:val="22"/>
        </w:rPr>
      </w:pPr>
      <w:r w:rsidRPr="00E8002F">
        <w:rPr>
          <w:rFonts w:ascii="Trebuchet MS" w:hAnsi="Trebuchet MS" w:cs="Arial"/>
          <w:b/>
          <w:bCs/>
          <w:noProof/>
          <w:color w:val="002060"/>
          <w:sz w:val="22"/>
          <w:szCs w:val="22"/>
        </w:rPr>
        <w:t>General rules</w:t>
      </w:r>
    </w:p>
    <w:p w14:paraId="4377941F" w14:textId="77777777" w:rsidR="00DC5196" w:rsidRPr="00D05EB3" w:rsidRDefault="00DC5196" w:rsidP="000D5CAC">
      <w:pPr>
        <w:numPr>
          <w:ilvl w:val="0"/>
          <w:numId w:val="20"/>
        </w:numPr>
        <w:spacing w:before="40"/>
        <w:ind w:left="357" w:hanging="357"/>
        <w:jc w:val="both"/>
        <w:rPr>
          <w:rFonts w:ascii="Trebuchet MS" w:hAnsi="Trebuchet MS" w:cs="Arial"/>
          <w:noProof/>
          <w:color w:val="002060"/>
          <w:sz w:val="20"/>
          <w:szCs w:val="20"/>
        </w:rPr>
      </w:pPr>
      <w:r w:rsidRPr="00C950A5">
        <w:rPr>
          <w:rFonts w:ascii="Trebuchet MS" w:hAnsi="Trebuchet MS"/>
          <w:noProof/>
          <w:color w:val="002060"/>
          <w:sz w:val="20"/>
          <w:szCs w:val="20"/>
        </w:rPr>
        <w:t>For Transfer applications based on Central Placement Scores, it is required that the student's placement score in the type of score valid for the program they want to pass, as of the year they entered the central exam and enrolled in the program they were placed in, must be equal to or higher than the lowest score of the program to which the student wishes to transfer.</w:t>
      </w:r>
    </w:p>
    <w:p w14:paraId="5D7A39BC" w14:textId="77777777" w:rsidR="00F521B8" w:rsidRPr="00F659B6" w:rsidRDefault="00F521B8" w:rsidP="00F659B6">
      <w:pPr>
        <w:numPr>
          <w:ilvl w:val="0"/>
          <w:numId w:val="20"/>
        </w:numPr>
        <w:spacing w:before="100"/>
        <w:jc w:val="both"/>
        <w:rPr>
          <w:rFonts w:ascii="Trebuchet MS" w:hAnsi="Trebuchet MS"/>
          <w:noProof/>
          <w:color w:val="002060"/>
          <w:sz w:val="20"/>
          <w:szCs w:val="20"/>
        </w:rPr>
      </w:pPr>
      <w:r w:rsidRPr="00F659B6">
        <w:rPr>
          <w:rFonts w:ascii="Trebuchet MS" w:hAnsi="Trebuchet MS"/>
          <w:b/>
          <w:noProof/>
          <w:color w:val="002060"/>
          <w:sz w:val="20"/>
          <w:szCs w:val="20"/>
        </w:rPr>
        <w:t xml:space="preserve">Law </w:t>
      </w:r>
      <w:r w:rsidRPr="00F659B6">
        <w:rPr>
          <w:rFonts w:ascii="Trebuchet MS" w:hAnsi="Trebuchet MS"/>
          <w:noProof/>
          <w:color w:val="002060"/>
          <w:sz w:val="20"/>
          <w:szCs w:val="20"/>
        </w:rPr>
        <w:t>School</w:t>
      </w:r>
    </w:p>
    <w:p w14:paraId="3505BE49" w14:textId="77777777" w:rsidR="00F521B8" w:rsidRDefault="00F521B8" w:rsidP="00413C56">
      <w:pPr>
        <w:ind w:left="706"/>
        <w:jc w:val="both"/>
        <w:rPr>
          <w:rFonts w:ascii="Trebuchet MS" w:hAnsi="Trebuchet MS"/>
          <w:noProof/>
          <w:color w:val="002060"/>
          <w:sz w:val="20"/>
          <w:szCs w:val="20"/>
        </w:rPr>
      </w:pPr>
      <w:r w:rsidRPr="00175CEC">
        <w:rPr>
          <w:rFonts w:ascii="Trebuchet MS" w:hAnsi="Trebuchet MS"/>
          <w:noProof/>
          <w:color w:val="002060"/>
          <w:sz w:val="20"/>
          <w:szCs w:val="20"/>
        </w:rPr>
        <w:t xml:space="preserve">The lowest </w:t>
      </w:r>
      <w:r w:rsidRPr="005E5BCF">
        <w:rPr>
          <w:rFonts w:ascii="Trebuchet MS" w:hAnsi="Trebuchet MS"/>
          <w:b/>
          <w:noProof/>
          <w:color w:val="002060"/>
          <w:sz w:val="20"/>
          <w:szCs w:val="20"/>
        </w:rPr>
        <w:t xml:space="preserve">150 000th in 2015, 2016 and 2017 </w:t>
      </w:r>
      <w:r w:rsidRPr="00175CEC">
        <w:rPr>
          <w:rFonts w:ascii="Trebuchet MS" w:hAnsi="Trebuchet MS"/>
          <w:noProof/>
          <w:color w:val="002060"/>
          <w:sz w:val="20"/>
          <w:szCs w:val="20"/>
        </w:rPr>
        <w:t>ÖSYS</w:t>
      </w:r>
    </w:p>
    <w:p w14:paraId="3861B9F5" w14:textId="77777777" w:rsidR="00F521B8" w:rsidRDefault="00F521B8" w:rsidP="00413C56">
      <w:pPr>
        <w:ind w:left="706"/>
        <w:jc w:val="both"/>
        <w:rPr>
          <w:rFonts w:ascii="Trebuchet MS" w:hAnsi="Trebuchet MS"/>
          <w:noProof/>
          <w:color w:val="002060"/>
          <w:sz w:val="20"/>
          <w:szCs w:val="20"/>
        </w:rPr>
      </w:pPr>
      <w:r w:rsidRPr="00175CEC">
        <w:rPr>
          <w:rFonts w:ascii="Trebuchet MS" w:hAnsi="Trebuchet MS"/>
          <w:noProof/>
          <w:color w:val="002060"/>
          <w:sz w:val="20"/>
          <w:szCs w:val="20"/>
        </w:rPr>
        <w:t xml:space="preserve">The lowest </w:t>
      </w:r>
      <w:r w:rsidRPr="005E5BCF">
        <w:rPr>
          <w:rFonts w:ascii="Trebuchet MS" w:hAnsi="Trebuchet MS"/>
          <w:b/>
          <w:noProof/>
          <w:color w:val="002060"/>
          <w:sz w:val="20"/>
          <w:szCs w:val="20"/>
        </w:rPr>
        <w:t xml:space="preserve">190 000th in 2018, 2019 </w:t>
      </w:r>
      <w:r w:rsidRPr="00175CEC">
        <w:rPr>
          <w:rFonts w:ascii="Trebuchet MS" w:hAnsi="Trebuchet MS"/>
          <w:noProof/>
          <w:color w:val="002060"/>
          <w:sz w:val="20"/>
          <w:szCs w:val="20"/>
        </w:rPr>
        <w:t>YKS</w:t>
      </w:r>
    </w:p>
    <w:p w14:paraId="1827B1C4" w14:textId="77777777" w:rsidR="00F521B8" w:rsidRDefault="00F521B8" w:rsidP="00413C56">
      <w:pPr>
        <w:ind w:left="706"/>
        <w:jc w:val="both"/>
        <w:rPr>
          <w:rFonts w:ascii="Trebuchet MS" w:hAnsi="Trebuchet MS"/>
          <w:noProof/>
          <w:color w:val="002060"/>
          <w:sz w:val="20"/>
          <w:szCs w:val="20"/>
        </w:rPr>
      </w:pPr>
      <w:r>
        <w:rPr>
          <w:rFonts w:ascii="Trebuchet MS" w:hAnsi="Trebuchet MS"/>
          <w:noProof/>
          <w:color w:val="002060"/>
          <w:sz w:val="20"/>
          <w:szCs w:val="20"/>
        </w:rPr>
        <w:t xml:space="preserve">The lowest </w:t>
      </w:r>
      <w:r w:rsidRPr="005E5BCF">
        <w:rPr>
          <w:rFonts w:ascii="Trebuchet MS" w:hAnsi="Trebuchet MS"/>
          <w:b/>
          <w:noProof/>
          <w:color w:val="002060"/>
          <w:sz w:val="20"/>
          <w:szCs w:val="20"/>
        </w:rPr>
        <w:t xml:space="preserve">125 000th in 2020, 2021 </w:t>
      </w:r>
      <w:r w:rsidRPr="00175CEC">
        <w:rPr>
          <w:rFonts w:ascii="Trebuchet MS" w:hAnsi="Trebuchet MS"/>
          <w:noProof/>
          <w:color w:val="002060"/>
          <w:sz w:val="20"/>
          <w:szCs w:val="20"/>
        </w:rPr>
        <w:t>YKS</w:t>
      </w:r>
    </w:p>
    <w:p w14:paraId="45DB63CD" w14:textId="77777777" w:rsidR="00F521B8" w:rsidRDefault="00F521B8" w:rsidP="00413C56">
      <w:pPr>
        <w:spacing w:before="40"/>
        <w:ind w:left="360"/>
        <w:jc w:val="both"/>
        <w:rPr>
          <w:rFonts w:ascii="Trebuchet MS" w:hAnsi="Trebuchet MS"/>
          <w:noProof/>
          <w:color w:val="002060"/>
          <w:sz w:val="20"/>
          <w:szCs w:val="20"/>
        </w:rPr>
      </w:pPr>
      <w:r w:rsidRPr="00B20B70">
        <w:rPr>
          <w:rFonts w:ascii="Trebuchet MS" w:hAnsi="Trebuchet MS"/>
          <w:b/>
          <w:noProof/>
          <w:color w:val="002060"/>
          <w:sz w:val="20"/>
          <w:szCs w:val="20"/>
        </w:rPr>
        <w:t xml:space="preserve">architecture </w:t>
      </w:r>
      <w:r w:rsidRPr="00B20B70">
        <w:rPr>
          <w:rFonts w:ascii="Trebuchet MS" w:hAnsi="Trebuchet MS"/>
          <w:noProof/>
          <w:color w:val="002060"/>
          <w:sz w:val="20"/>
          <w:szCs w:val="20"/>
        </w:rPr>
        <w:t>programs</w:t>
      </w:r>
    </w:p>
    <w:p w14:paraId="0C9080C6" w14:textId="77777777" w:rsidR="00F521B8" w:rsidRDefault="00F521B8" w:rsidP="00413C56">
      <w:pPr>
        <w:ind w:left="706"/>
        <w:jc w:val="both"/>
        <w:rPr>
          <w:rFonts w:ascii="Trebuchet MS" w:hAnsi="Trebuchet MS"/>
          <w:noProof/>
          <w:color w:val="002060"/>
          <w:sz w:val="20"/>
          <w:szCs w:val="20"/>
        </w:rPr>
      </w:pPr>
      <w:r w:rsidRPr="00175CEC">
        <w:rPr>
          <w:rFonts w:ascii="Trebuchet MS" w:hAnsi="Trebuchet MS"/>
          <w:noProof/>
          <w:color w:val="002060"/>
          <w:sz w:val="20"/>
          <w:szCs w:val="20"/>
        </w:rPr>
        <w:t xml:space="preserve">The lowest </w:t>
      </w:r>
      <w:r w:rsidRPr="005E5BCF">
        <w:rPr>
          <w:rFonts w:ascii="Trebuchet MS" w:hAnsi="Trebuchet MS"/>
          <w:b/>
          <w:noProof/>
          <w:color w:val="002060"/>
          <w:sz w:val="20"/>
          <w:szCs w:val="20"/>
        </w:rPr>
        <w:t xml:space="preserve">200 000th in 2016 and 2017 </w:t>
      </w:r>
      <w:r w:rsidRPr="00175CEC">
        <w:rPr>
          <w:rFonts w:ascii="Trebuchet MS" w:hAnsi="Trebuchet MS"/>
          <w:noProof/>
          <w:color w:val="002060"/>
          <w:sz w:val="20"/>
          <w:szCs w:val="20"/>
        </w:rPr>
        <w:t>ÖSYS</w:t>
      </w:r>
    </w:p>
    <w:p w14:paraId="1EA8E27B" w14:textId="77777777" w:rsidR="00F521B8" w:rsidRDefault="00F521B8" w:rsidP="00413C56">
      <w:pPr>
        <w:ind w:left="706"/>
        <w:jc w:val="both"/>
        <w:rPr>
          <w:rFonts w:ascii="Trebuchet MS" w:hAnsi="Trebuchet MS"/>
          <w:noProof/>
          <w:color w:val="002060"/>
          <w:sz w:val="20"/>
          <w:szCs w:val="20"/>
        </w:rPr>
      </w:pPr>
      <w:r w:rsidRPr="00175CEC">
        <w:rPr>
          <w:rFonts w:ascii="Trebuchet MS" w:hAnsi="Trebuchet MS"/>
          <w:noProof/>
          <w:color w:val="002060"/>
          <w:sz w:val="20"/>
          <w:szCs w:val="20"/>
        </w:rPr>
        <w:t xml:space="preserve">The lowest </w:t>
      </w:r>
      <w:r w:rsidRPr="005E5BCF">
        <w:rPr>
          <w:rFonts w:ascii="Trebuchet MS" w:hAnsi="Trebuchet MS"/>
          <w:b/>
          <w:noProof/>
          <w:color w:val="002060"/>
          <w:sz w:val="20"/>
          <w:szCs w:val="20"/>
        </w:rPr>
        <w:t xml:space="preserve">250 000th place in 2018, 2019, 2020, 2021 </w:t>
      </w:r>
      <w:r w:rsidRPr="00175CEC">
        <w:rPr>
          <w:rFonts w:ascii="Trebuchet MS" w:hAnsi="Trebuchet MS"/>
          <w:noProof/>
          <w:color w:val="002060"/>
          <w:sz w:val="20"/>
          <w:szCs w:val="20"/>
        </w:rPr>
        <w:t>YKS</w:t>
      </w:r>
    </w:p>
    <w:p w14:paraId="50054526" w14:textId="77777777" w:rsidR="00F521B8" w:rsidRDefault="00F521B8" w:rsidP="00413C56">
      <w:pPr>
        <w:spacing w:before="40"/>
        <w:ind w:left="360"/>
        <w:jc w:val="both"/>
        <w:rPr>
          <w:rFonts w:ascii="Trebuchet MS" w:hAnsi="Trebuchet MS"/>
          <w:noProof/>
          <w:color w:val="002060"/>
          <w:sz w:val="20"/>
          <w:szCs w:val="20"/>
        </w:rPr>
      </w:pPr>
      <w:r w:rsidRPr="00B20B70">
        <w:rPr>
          <w:rFonts w:ascii="Trebuchet MS" w:hAnsi="Trebuchet MS"/>
          <w:b/>
          <w:noProof/>
          <w:color w:val="002060"/>
          <w:sz w:val="20"/>
          <w:szCs w:val="20"/>
        </w:rPr>
        <w:t xml:space="preserve">engineering </w:t>
      </w:r>
      <w:r w:rsidRPr="00175CEC">
        <w:rPr>
          <w:rFonts w:ascii="Trebuchet MS" w:hAnsi="Trebuchet MS"/>
          <w:noProof/>
          <w:color w:val="002060"/>
          <w:sz w:val="20"/>
          <w:szCs w:val="20"/>
        </w:rPr>
        <w:t>programs</w:t>
      </w:r>
    </w:p>
    <w:p w14:paraId="753AB30B" w14:textId="77777777" w:rsidR="00F521B8" w:rsidRDefault="00F521B8" w:rsidP="00413C56">
      <w:pPr>
        <w:ind w:left="706"/>
        <w:jc w:val="both"/>
        <w:rPr>
          <w:rFonts w:ascii="Trebuchet MS" w:hAnsi="Trebuchet MS"/>
          <w:noProof/>
          <w:color w:val="002060"/>
          <w:sz w:val="20"/>
          <w:szCs w:val="20"/>
        </w:rPr>
      </w:pPr>
      <w:r w:rsidRPr="00175CEC">
        <w:rPr>
          <w:rFonts w:ascii="Trebuchet MS" w:hAnsi="Trebuchet MS"/>
          <w:noProof/>
          <w:color w:val="002060"/>
          <w:sz w:val="20"/>
          <w:szCs w:val="20"/>
        </w:rPr>
        <w:t xml:space="preserve">The lowest </w:t>
      </w:r>
      <w:r w:rsidRPr="005E5BCF">
        <w:rPr>
          <w:rFonts w:ascii="Trebuchet MS" w:hAnsi="Trebuchet MS"/>
          <w:b/>
          <w:noProof/>
          <w:color w:val="002060"/>
          <w:sz w:val="20"/>
          <w:szCs w:val="20"/>
        </w:rPr>
        <w:t xml:space="preserve">240 000th in 2016 and 2017 </w:t>
      </w:r>
      <w:r w:rsidRPr="00175CEC">
        <w:rPr>
          <w:rFonts w:ascii="Trebuchet MS" w:hAnsi="Trebuchet MS"/>
          <w:noProof/>
          <w:color w:val="002060"/>
          <w:sz w:val="20"/>
          <w:szCs w:val="20"/>
        </w:rPr>
        <w:t>ÖSYS</w:t>
      </w:r>
    </w:p>
    <w:p w14:paraId="67F3B0F1" w14:textId="77777777" w:rsidR="00F521B8" w:rsidRDefault="00F521B8" w:rsidP="00413C56">
      <w:pPr>
        <w:ind w:left="706"/>
        <w:jc w:val="both"/>
        <w:rPr>
          <w:rFonts w:ascii="Trebuchet MS" w:hAnsi="Trebuchet MS"/>
          <w:noProof/>
          <w:color w:val="002060"/>
          <w:sz w:val="20"/>
          <w:szCs w:val="20"/>
        </w:rPr>
      </w:pPr>
      <w:r w:rsidRPr="00175CEC">
        <w:rPr>
          <w:rFonts w:ascii="Trebuchet MS" w:hAnsi="Trebuchet MS"/>
          <w:noProof/>
          <w:color w:val="002060"/>
          <w:sz w:val="20"/>
          <w:szCs w:val="20"/>
        </w:rPr>
        <w:t xml:space="preserve">The lowest </w:t>
      </w:r>
      <w:r w:rsidRPr="005E5BCF">
        <w:rPr>
          <w:rFonts w:ascii="Trebuchet MS" w:hAnsi="Trebuchet MS"/>
          <w:b/>
          <w:noProof/>
          <w:color w:val="002060"/>
          <w:sz w:val="20"/>
          <w:szCs w:val="20"/>
        </w:rPr>
        <w:t xml:space="preserve">300 000th in 2018, 2019, 2020, 2021 </w:t>
      </w:r>
      <w:r w:rsidRPr="00175CEC">
        <w:rPr>
          <w:rFonts w:ascii="Trebuchet MS" w:hAnsi="Trebuchet MS"/>
          <w:noProof/>
          <w:color w:val="002060"/>
          <w:sz w:val="20"/>
          <w:szCs w:val="20"/>
        </w:rPr>
        <w:t>YKS</w:t>
      </w:r>
    </w:p>
    <w:p w14:paraId="0AD808D0" w14:textId="77777777" w:rsidR="00F521B8" w:rsidRDefault="00F521B8" w:rsidP="00413C56">
      <w:pPr>
        <w:spacing w:before="40"/>
        <w:ind w:left="360"/>
        <w:jc w:val="both"/>
        <w:rPr>
          <w:rFonts w:ascii="Trebuchet MS" w:hAnsi="Trebuchet MS"/>
          <w:noProof/>
          <w:color w:val="002060"/>
          <w:sz w:val="20"/>
          <w:szCs w:val="20"/>
        </w:rPr>
      </w:pPr>
      <w:r w:rsidRPr="00B20B70">
        <w:rPr>
          <w:rFonts w:ascii="Trebuchet MS" w:hAnsi="Trebuchet MS"/>
          <w:b/>
          <w:noProof/>
          <w:color w:val="002060"/>
          <w:sz w:val="20"/>
          <w:szCs w:val="20"/>
        </w:rPr>
        <w:t xml:space="preserve">Teaching </w:t>
      </w:r>
      <w:r w:rsidRPr="00175CEC">
        <w:rPr>
          <w:rFonts w:ascii="Trebuchet MS" w:hAnsi="Trebuchet MS"/>
          <w:noProof/>
          <w:color w:val="002060"/>
          <w:sz w:val="20"/>
          <w:szCs w:val="20"/>
        </w:rPr>
        <w:t>(including Guidance and Counseling) programs</w:t>
      </w:r>
    </w:p>
    <w:p w14:paraId="1CD6BF53" w14:textId="77777777" w:rsidR="00F521B8" w:rsidRDefault="00F521B8" w:rsidP="00413C56">
      <w:pPr>
        <w:ind w:left="706"/>
        <w:jc w:val="both"/>
        <w:rPr>
          <w:rFonts w:ascii="Trebuchet MS" w:hAnsi="Trebuchet MS"/>
          <w:noProof/>
          <w:color w:val="002060"/>
          <w:sz w:val="20"/>
          <w:szCs w:val="20"/>
        </w:rPr>
      </w:pPr>
      <w:r w:rsidRPr="00175CEC">
        <w:rPr>
          <w:rFonts w:ascii="Trebuchet MS" w:hAnsi="Trebuchet MS"/>
          <w:noProof/>
          <w:color w:val="002060"/>
          <w:sz w:val="20"/>
          <w:szCs w:val="20"/>
        </w:rPr>
        <w:t xml:space="preserve">Lowest </w:t>
      </w:r>
      <w:r w:rsidRPr="005E5BCF">
        <w:rPr>
          <w:rFonts w:ascii="Trebuchet MS" w:hAnsi="Trebuchet MS"/>
          <w:b/>
          <w:noProof/>
          <w:color w:val="002060"/>
          <w:sz w:val="20"/>
          <w:szCs w:val="20"/>
        </w:rPr>
        <w:t xml:space="preserve">240 000th in 2017 </w:t>
      </w:r>
      <w:r w:rsidRPr="00175CEC">
        <w:rPr>
          <w:rFonts w:ascii="Trebuchet MS" w:hAnsi="Trebuchet MS"/>
          <w:noProof/>
          <w:color w:val="002060"/>
          <w:sz w:val="20"/>
          <w:szCs w:val="20"/>
        </w:rPr>
        <w:t>ÖSYS</w:t>
      </w:r>
    </w:p>
    <w:p w14:paraId="7576899F" w14:textId="77777777" w:rsidR="00F521B8" w:rsidRDefault="00F521B8" w:rsidP="00413C56">
      <w:pPr>
        <w:ind w:left="706"/>
        <w:jc w:val="both"/>
        <w:rPr>
          <w:rFonts w:ascii="Trebuchet MS" w:hAnsi="Trebuchet MS"/>
          <w:noProof/>
          <w:color w:val="002060"/>
          <w:sz w:val="20"/>
          <w:szCs w:val="20"/>
        </w:rPr>
      </w:pPr>
      <w:r w:rsidRPr="00175CEC">
        <w:rPr>
          <w:rFonts w:ascii="Trebuchet MS" w:hAnsi="Trebuchet MS"/>
          <w:noProof/>
          <w:color w:val="002060"/>
          <w:sz w:val="20"/>
          <w:szCs w:val="20"/>
        </w:rPr>
        <w:t xml:space="preserve">The lowest </w:t>
      </w:r>
      <w:r w:rsidRPr="005E5BCF">
        <w:rPr>
          <w:rFonts w:ascii="Trebuchet MS" w:hAnsi="Trebuchet MS"/>
          <w:b/>
          <w:noProof/>
          <w:color w:val="002060"/>
          <w:sz w:val="20"/>
          <w:szCs w:val="20"/>
        </w:rPr>
        <w:t xml:space="preserve">300 000th in 2018, 2019, 2020, 2021 </w:t>
      </w:r>
      <w:r w:rsidRPr="00175CEC">
        <w:rPr>
          <w:rFonts w:ascii="Trebuchet MS" w:hAnsi="Trebuchet MS"/>
          <w:noProof/>
          <w:color w:val="002060"/>
          <w:sz w:val="20"/>
          <w:szCs w:val="20"/>
        </w:rPr>
        <w:t>YKS</w:t>
      </w:r>
    </w:p>
    <w:p w14:paraId="5F8A9AFC" w14:textId="77777777" w:rsidR="00F521B8" w:rsidRPr="00F521B8" w:rsidRDefault="00F521B8" w:rsidP="00F521B8">
      <w:pPr>
        <w:spacing w:before="60"/>
        <w:ind w:left="357"/>
        <w:jc w:val="both"/>
        <w:rPr>
          <w:rFonts w:ascii="Trebuchet MS" w:hAnsi="Trebuchet MS"/>
          <w:noProof/>
          <w:color w:val="002060"/>
          <w:sz w:val="20"/>
          <w:szCs w:val="20"/>
        </w:rPr>
      </w:pPr>
      <w:r w:rsidRPr="00175CEC">
        <w:rPr>
          <w:rFonts w:ascii="Trebuchet MS" w:hAnsi="Trebuchet MS"/>
          <w:noProof/>
          <w:color w:val="002060"/>
          <w:sz w:val="20"/>
          <w:szCs w:val="20"/>
        </w:rPr>
        <w:t>Ranking candidates can apply.</w:t>
      </w:r>
    </w:p>
    <w:p w14:paraId="6368AA0F" w14:textId="77777777" w:rsidR="00F154AD" w:rsidRDefault="00F154AD" w:rsidP="00F521B8">
      <w:pPr>
        <w:numPr>
          <w:ilvl w:val="0"/>
          <w:numId w:val="20"/>
        </w:numPr>
        <w:spacing w:before="100"/>
        <w:jc w:val="both"/>
        <w:rPr>
          <w:rFonts w:ascii="Trebuchet MS" w:hAnsi="Trebuchet MS" w:cs="Arial"/>
          <w:noProof/>
          <w:color w:val="002060"/>
          <w:sz w:val="20"/>
          <w:szCs w:val="20"/>
        </w:rPr>
      </w:pPr>
      <w:r w:rsidRPr="00C950A5">
        <w:rPr>
          <w:rFonts w:ascii="Trebuchet MS" w:hAnsi="Trebuchet MS"/>
          <w:noProof/>
          <w:color w:val="002060"/>
          <w:sz w:val="20"/>
          <w:szCs w:val="20"/>
        </w:rPr>
        <w:t xml:space="preserve">Students who registered according to the results of the Special Talent Exam will be able to apply if they meet the conditions specified in the 1st article. However, </w:t>
      </w:r>
      <w:r w:rsidRPr="00C950A5">
        <w:rPr>
          <w:rFonts w:ascii="Trebuchet MS" w:hAnsi="Trebuchet MS" w:cs="Arial"/>
          <w:noProof/>
          <w:color w:val="002060"/>
          <w:sz w:val="20"/>
          <w:szCs w:val="20"/>
        </w:rPr>
        <w:t>it is not possible to transfer between undergraduate programs that admit students according to the results of the Special Talent Exam, based on the central system scores.</w:t>
      </w:r>
    </w:p>
    <w:p w14:paraId="4150EC99" w14:textId="77777777" w:rsidR="0049114A" w:rsidRPr="00C950A5" w:rsidRDefault="00F154AD" w:rsidP="00F521B8">
      <w:pPr>
        <w:numPr>
          <w:ilvl w:val="0"/>
          <w:numId w:val="20"/>
        </w:numPr>
        <w:spacing w:before="100"/>
        <w:jc w:val="both"/>
        <w:rPr>
          <w:rFonts w:ascii="Trebuchet MS" w:hAnsi="Trebuchet MS" w:cs="Arial"/>
          <w:noProof/>
          <w:color w:val="002060"/>
          <w:sz w:val="20"/>
          <w:szCs w:val="20"/>
        </w:rPr>
      </w:pPr>
      <w:r w:rsidRPr="00C950A5">
        <w:rPr>
          <w:rFonts w:ascii="Trebuchet MS" w:hAnsi="Trebuchet MS"/>
          <w:noProof/>
          <w:color w:val="002060"/>
          <w:sz w:val="20"/>
          <w:szCs w:val="20"/>
        </w:rPr>
        <w:t>According to their central placement scores, those who do not enroll in a higher education program in Turkey, those who enter YKS/ÖSYS and do not prefer any higher education program in Turkey, those who start their education in foreign higher education institutions with their own means, and those who are in student status are not eligible to apply for horizontal transfer according to their central placement scores. .</w:t>
      </w:r>
    </w:p>
    <w:p w14:paraId="589179AE" w14:textId="77777777" w:rsidR="00565C42" w:rsidRPr="00565C42" w:rsidRDefault="00EB63D6" w:rsidP="00565C42">
      <w:pPr>
        <w:numPr>
          <w:ilvl w:val="0"/>
          <w:numId w:val="20"/>
        </w:numPr>
        <w:spacing w:before="100"/>
        <w:jc w:val="both"/>
        <w:rPr>
          <w:rFonts w:ascii="Trebuchet MS" w:hAnsi="Trebuchet MS" w:cs="Arial"/>
          <w:noProof/>
          <w:color w:val="002060"/>
          <w:sz w:val="20"/>
          <w:szCs w:val="20"/>
        </w:rPr>
      </w:pPr>
      <w:r w:rsidRPr="00565C42">
        <w:rPr>
          <w:rFonts w:ascii="Trebuchet MS" w:hAnsi="Trebuchet MS" w:cs="Arial"/>
          <w:noProof/>
          <w:color w:val="002060"/>
          <w:sz w:val="20"/>
          <w:szCs w:val="20"/>
        </w:rPr>
        <w:t xml:space="preserve">Central </w:t>
      </w:r>
      <w:r w:rsidRPr="00565C42">
        <w:rPr>
          <w:rFonts w:ascii="Trebuchet MS" w:hAnsi="Trebuchet MS"/>
          <w:noProof/>
          <w:color w:val="002060"/>
          <w:sz w:val="20"/>
          <w:szCs w:val="20"/>
        </w:rPr>
        <w:t xml:space="preserve">Placement </w:t>
      </w:r>
      <w:r w:rsidRPr="00565C42">
        <w:rPr>
          <w:rFonts w:ascii="Trebuchet MS" w:hAnsi="Trebuchet MS" w:cs="Arial"/>
          <w:noProof/>
          <w:color w:val="002060"/>
          <w:sz w:val="20"/>
          <w:szCs w:val="20"/>
        </w:rPr>
        <w:t>Scores can be made to intermediate classes, including the preparatory class and senior year of undergraduate and associate degree programs, provided that they are registered in higher education institutions in the 2021-2022 academic year fall semester and before.</w:t>
      </w:r>
    </w:p>
    <w:p w14:paraId="5FF5E8B8" w14:textId="77777777" w:rsidR="00586F46" w:rsidRDefault="008B7D02" w:rsidP="00F521B8">
      <w:pPr>
        <w:numPr>
          <w:ilvl w:val="0"/>
          <w:numId w:val="20"/>
        </w:numPr>
        <w:spacing w:before="100"/>
        <w:jc w:val="both"/>
        <w:rPr>
          <w:rFonts w:ascii="Trebuchet MS" w:hAnsi="Trebuchet MS" w:cs="Arial"/>
          <w:noProof/>
          <w:color w:val="002060"/>
          <w:sz w:val="20"/>
          <w:szCs w:val="20"/>
        </w:rPr>
      </w:pPr>
      <w:r>
        <w:rPr>
          <w:rFonts w:ascii="Trebuchet MS" w:hAnsi="Trebuchet MS" w:cs="Arial"/>
          <w:noProof/>
          <w:color w:val="002060"/>
          <w:sz w:val="20"/>
          <w:szCs w:val="20"/>
        </w:rPr>
        <w:t>If the number of candidates who meet the condition mentioned in the 1st article above does not exceed 20% of the total quota of the relevant program in the YKS/OSYS Guide for the year in which the application is made, all registrations are made. Horizontal Transfer quota for any program based on Central Placement Scores is determined over the total quota for each class in the YKS/ÖSYS guide of the relevant year. In case the number of candidates is more than the quota, the registration of the candidates as many as the quota is carried out, starting with the candidate with the highest YKS/ÖSYS placement score.</w:t>
      </w:r>
    </w:p>
    <w:p w14:paraId="77EDB2E2" w14:textId="77777777" w:rsidR="00C3088E" w:rsidRDefault="00C3088E" w:rsidP="00F521B8">
      <w:pPr>
        <w:numPr>
          <w:ilvl w:val="0"/>
          <w:numId w:val="20"/>
        </w:numPr>
        <w:spacing w:before="100"/>
        <w:jc w:val="both"/>
        <w:rPr>
          <w:rFonts w:ascii="Trebuchet MS" w:hAnsi="Trebuchet MS" w:cs="Arial"/>
          <w:noProof/>
          <w:color w:val="002060"/>
          <w:sz w:val="20"/>
          <w:szCs w:val="20"/>
        </w:rPr>
      </w:pPr>
      <w:r w:rsidRPr="00C950A5">
        <w:rPr>
          <w:rFonts w:ascii="Trebuchet MS" w:hAnsi="Trebuchet MS" w:cs="Arial"/>
          <w:noProof/>
          <w:color w:val="002060"/>
          <w:sz w:val="20"/>
          <w:szCs w:val="20"/>
        </w:rPr>
        <w:t>Horizontal Transfer based on Central Placement Points can be used for once. However, those who transfer through this way have the right to return to the program placed by OSYM in later periods.</w:t>
      </w:r>
    </w:p>
    <w:p w14:paraId="74F47259" w14:textId="77777777" w:rsidR="00556211" w:rsidRDefault="00556211" w:rsidP="00556211">
      <w:pPr>
        <w:spacing w:before="100"/>
        <w:jc w:val="both"/>
        <w:rPr>
          <w:rFonts w:ascii="Trebuchet MS" w:hAnsi="Trebuchet MS" w:cs="Arial"/>
          <w:b/>
          <w:noProof/>
          <w:color w:val="002060"/>
          <w:sz w:val="22"/>
          <w:szCs w:val="22"/>
        </w:rPr>
      </w:pPr>
      <w:r>
        <w:rPr>
          <w:rFonts w:ascii="Trebuchet MS" w:hAnsi="Trebuchet MS" w:cs="Arial"/>
          <w:b/>
          <w:noProof/>
          <w:color w:val="002060"/>
          <w:sz w:val="22"/>
          <w:szCs w:val="22"/>
        </w:rPr>
        <w:t>Teaching Time</w:t>
      </w:r>
    </w:p>
    <w:p w14:paraId="60D3B00C" w14:textId="77777777" w:rsidR="00556211" w:rsidRPr="00C950A5" w:rsidRDefault="00556211" w:rsidP="00F521B8">
      <w:pPr>
        <w:numPr>
          <w:ilvl w:val="0"/>
          <w:numId w:val="20"/>
        </w:numPr>
        <w:spacing w:before="100"/>
        <w:jc w:val="both"/>
        <w:rPr>
          <w:rFonts w:ascii="Trebuchet MS" w:hAnsi="Trebuchet MS" w:cs="Arial"/>
          <w:noProof/>
          <w:color w:val="002060"/>
          <w:sz w:val="20"/>
          <w:szCs w:val="20"/>
        </w:rPr>
      </w:pPr>
      <w:r>
        <w:rPr>
          <w:rFonts w:ascii="Trebuchet MS" w:hAnsi="Trebuchet MS" w:cs="Arial"/>
          <w:noProof/>
          <w:color w:val="002060"/>
          <w:sz w:val="20"/>
          <w:szCs w:val="20"/>
        </w:rPr>
        <w:t>The time spent outside the foreign language preparatory class before the transfer is included in the teaching period.</w:t>
      </w:r>
    </w:p>
    <w:p w14:paraId="3415B5F8" w14:textId="77777777" w:rsidR="00DC5196" w:rsidRPr="00187023" w:rsidRDefault="00DC5196" w:rsidP="00FA1CFD">
      <w:pPr>
        <w:spacing w:before="100"/>
        <w:jc w:val="both"/>
        <w:rPr>
          <w:rFonts w:ascii="Trebuchet MS" w:hAnsi="Trebuchet MS" w:cs="Arial"/>
          <w:noProof/>
          <w:color w:val="002060"/>
          <w:sz w:val="22"/>
          <w:szCs w:val="22"/>
        </w:rPr>
      </w:pPr>
      <w:r w:rsidRPr="00187023">
        <w:rPr>
          <w:rFonts w:ascii="Trebuchet MS" w:hAnsi="Trebuchet MS" w:cs="Arial"/>
          <w:b/>
          <w:bCs/>
          <w:noProof/>
          <w:color w:val="002060"/>
          <w:sz w:val="22"/>
          <w:szCs w:val="22"/>
        </w:rPr>
        <w:t>Application Conditions</w:t>
      </w:r>
    </w:p>
    <w:p w14:paraId="3FF2BD5E" w14:textId="77777777" w:rsidR="00DC5196" w:rsidRPr="00187023" w:rsidRDefault="00DC5196" w:rsidP="00F521B8">
      <w:pPr>
        <w:numPr>
          <w:ilvl w:val="0"/>
          <w:numId w:val="20"/>
        </w:numPr>
        <w:tabs>
          <w:tab w:val="left" w:pos="426"/>
        </w:tabs>
        <w:spacing w:before="100"/>
        <w:jc w:val="both"/>
        <w:rPr>
          <w:rFonts w:ascii="Trebuchet MS" w:hAnsi="Trebuchet MS" w:cs="Arial"/>
          <w:noProof/>
          <w:color w:val="002060"/>
          <w:sz w:val="20"/>
          <w:szCs w:val="20"/>
        </w:rPr>
      </w:pPr>
      <w:r w:rsidRPr="00187023">
        <w:rPr>
          <w:rFonts w:ascii="Trebuchet MS" w:hAnsi="Trebuchet MS" w:cs="Arial"/>
          <w:noProof/>
          <w:color w:val="002060"/>
          <w:sz w:val="20"/>
          <w:szCs w:val="20"/>
        </w:rPr>
        <w:t>Applications are made to the Registrar's Office with the Horizontal Transfer Application Form according to Yeditepe University Central Placement Scores.</w:t>
      </w:r>
    </w:p>
    <w:p w14:paraId="5E57838E" w14:textId="77777777" w:rsidR="0072470A" w:rsidRPr="00C950A5" w:rsidRDefault="00DC5196" w:rsidP="00F521B8">
      <w:pPr>
        <w:numPr>
          <w:ilvl w:val="0"/>
          <w:numId w:val="20"/>
        </w:numPr>
        <w:tabs>
          <w:tab w:val="left" w:pos="426"/>
        </w:tabs>
        <w:spacing w:before="100"/>
        <w:jc w:val="both"/>
        <w:rPr>
          <w:rFonts w:ascii="Trebuchet MS" w:hAnsi="Trebuchet MS" w:cs="Arial"/>
          <w:noProof/>
          <w:color w:val="002060"/>
          <w:sz w:val="20"/>
          <w:szCs w:val="20"/>
        </w:rPr>
      </w:pPr>
      <w:r w:rsidRPr="00C950A5">
        <w:rPr>
          <w:rFonts w:ascii="Trebuchet MS" w:hAnsi="Trebuchet MS" w:cs="Arial"/>
          <w:noProof/>
          <w:color w:val="002060"/>
          <w:sz w:val="20"/>
          <w:szCs w:val="20"/>
        </w:rPr>
        <w:t>In the evaluation of applications, GPA etc. Regardless of the conditions, only the central placement scores and achievement ranks mentioned in the 1st and 2nd items above are taken into account.</w:t>
      </w:r>
    </w:p>
    <w:p w14:paraId="5E5ED891" w14:textId="77777777" w:rsidR="00187023" w:rsidRPr="00187023" w:rsidRDefault="005B080D" w:rsidP="000763B0">
      <w:pPr>
        <w:numPr>
          <w:ilvl w:val="0"/>
          <w:numId w:val="20"/>
        </w:numPr>
        <w:tabs>
          <w:tab w:val="left" w:pos="426"/>
        </w:tabs>
        <w:spacing w:before="100"/>
        <w:jc w:val="both"/>
        <w:rPr>
          <w:rFonts w:ascii="Trebuchet MS" w:hAnsi="Trebuchet MS" w:cs="Arial"/>
          <w:noProof/>
          <w:color w:val="002060"/>
          <w:sz w:val="20"/>
          <w:szCs w:val="20"/>
        </w:rPr>
      </w:pPr>
      <w:r>
        <w:rPr>
          <w:rFonts w:ascii="Trebuchet MS" w:hAnsi="Trebuchet MS" w:cs="Arial"/>
          <w:noProof/>
          <w:color w:val="002060"/>
          <w:sz w:val="20"/>
          <w:szCs w:val="20"/>
        </w:rPr>
        <w:t>If there are special conditions required for enrollment in the program in the YKS/OSYS Guide, these conditions must be met.</w:t>
      </w:r>
      <w:r w:rsidR="00DC5196" w:rsidRPr="00187023">
        <w:rPr>
          <w:rFonts w:ascii="Trebuchet MS" w:hAnsi="Trebuchet MS" w:cs="Arial"/>
          <w:noProof/>
          <w:color w:val="002060"/>
          <w:sz w:val="20"/>
          <w:szCs w:val="20"/>
        </w:rPr>
        <w:tab/>
      </w:r>
    </w:p>
    <w:p w14:paraId="77A727C9" w14:textId="77777777" w:rsidR="008538D4" w:rsidRDefault="001169A1" w:rsidP="000763B0">
      <w:pPr>
        <w:numPr>
          <w:ilvl w:val="0"/>
          <w:numId w:val="20"/>
        </w:numPr>
        <w:tabs>
          <w:tab w:val="left" w:pos="426"/>
        </w:tabs>
        <w:spacing w:before="100"/>
        <w:jc w:val="both"/>
        <w:rPr>
          <w:rFonts w:ascii="Trebuchet MS" w:hAnsi="Trebuchet MS" w:cs="Arial"/>
          <w:noProof/>
          <w:color w:val="002060"/>
          <w:sz w:val="20"/>
          <w:szCs w:val="20"/>
        </w:rPr>
      </w:pPr>
      <w:r w:rsidRPr="001169A1">
        <w:rPr>
          <w:rFonts w:ascii="Trebuchet MS" w:hAnsi="Trebuchet MS" w:cs="Arial"/>
          <w:noProof/>
          <w:color w:val="002060"/>
          <w:sz w:val="20"/>
          <w:szCs w:val="20"/>
        </w:rPr>
        <w:t>Horizontal transfer applications of those who have passed more than two semesters for undergraduate programs and more than one semester for associate degree programs, and those who have been dismissed from a higher education institution with a disciplinary penalty, are not accepted.</w:t>
      </w:r>
    </w:p>
    <w:p w14:paraId="62AE468C" w14:textId="77777777" w:rsidR="00DC5196" w:rsidRDefault="00DC5196" w:rsidP="00F521B8">
      <w:pPr>
        <w:numPr>
          <w:ilvl w:val="0"/>
          <w:numId w:val="20"/>
        </w:numPr>
        <w:tabs>
          <w:tab w:val="left" w:pos="426"/>
        </w:tabs>
        <w:spacing w:before="100"/>
        <w:jc w:val="both"/>
        <w:rPr>
          <w:rFonts w:ascii="Trebuchet MS" w:hAnsi="Trebuchet MS"/>
          <w:noProof/>
          <w:color w:val="002060"/>
          <w:sz w:val="20"/>
          <w:szCs w:val="20"/>
        </w:rPr>
      </w:pPr>
      <w:r w:rsidRPr="00187023">
        <w:rPr>
          <w:rFonts w:ascii="Trebuchet MS" w:hAnsi="Trebuchet MS"/>
          <w:noProof/>
          <w:color w:val="002060"/>
          <w:sz w:val="20"/>
          <w:szCs w:val="20"/>
        </w:rPr>
        <w:t>Frozen registration does not prevent you from taking advantage of the right to transfer.</w:t>
      </w:r>
    </w:p>
    <w:p w14:paraId="52D564DD" w14:textId="77777777" w:rsidR="00DC5196" w:rsidRPr="00187023" w:rsidRDefault="00DC5196" w:rsidP="00FA1CFD">
      <w:pPr>
        <w:tabs>
          <w:tab w:val="left" w:pos="426"/>
          <w:tab w:val="left" w:pos="10206"/>
        </w:tabs>
        <w:spacing w:before="100"/>
        <w:jc w:val="both"/>
        <w:rPr>
          <w:rFonts w:ascii="Trebuchet MS" w:hAnsi="Trebuchet MS"/>
          <w:b/>
          <w:noProof/>
          <w:color w:val="002060"/>
          <w:sz w:val="22"/>
          <w:szCs w:val="22"/>
        </w:rPr>
      </w:pPr>
      <w:r w:rsidRPr="00187023">
        <w:rPr>
          <w:rFonts w:ascii="Trebuchet MS" w:hAnsi="Trebuchet MS"/>
          <w:b/>
          <w:noProof/>
          <w:color w:val="002060"/>
          <w:sz w:val="22"/>
          <w:szCs w:val="22"/>
        </w:rPr>
        <w:t>Exceptions</w:t>
      </w:r>
    </w:p>
    <w:p w14:paraId="5F8B63BA" w14:textId="77777777" w:rsidR="002F2FA3" w:rsidRPr="00C950A5" w:rsidRDefault="00DC5196" w:rsidP="00F521B8">
      <w:pPr>
        <w:numPr>
          <w:ilvl w:val="0"/>
          <w:numId w:val="20"/>
        </w:numPr>
        <w:tabs>
          <w:tab w:val="left" w:pos="426"/>
        </w:tabs>
        <w:spacing w:before="100"/>
        <w:jc w:val="both"/>
        <w:rPr>
          <w:rFonts w:ascii="Trebuchet MS" w:hAnsi="Trebuchet MS"/>
          <w:noProof/>
          <w:color w:val="002060"/>
          <w:sz w:val="20"/>
          <w:szCs w:val="20"/>
        </w:rPr>
      </w:pPr>
      <w:r w:rsidRPr="00C950A5">
        <w:rPr>
          <w:rFonts w:ascii="Trebuchet MS" w:hAnsi="Trebuchet MS"/>
          <w:noProof/>
          <w:color w:val="002060"/>
          <w:sz w:val="20"/>
          <w:szCs w:val="20"/>
        </w:rPr>
        <w:lastRenderedPageBreak/>
        <w:t>The DGS scores of the candidates who want to transfer from the program in which the graduates of Vocational Schools and Open Education Associate Degree Programs are placed according to the results of the Vertical Transfer Exam (DGS) to Undergraduate Education are taken into account.</w:t>
      </w:r>
    </w:p>
    <w:p w14:paraId="017DB090" w14:textId="77777777" w:rsidR="00BA4B88" w:rsidRPr="00C950A5" w:rsidRDefault="00BA4B88" w:rsidP="00F521B8">
      <w:pPr>
        <w:numPr>
          <w:ilvl w:val="0"/>
          <w:numId w:val="20"/>
        </w:numPr>
        <w:tabs>
          <w:tab w:val="left" w:pos="426"/>
        </w:tabs>
        <w:spacing w:before="100"/>
        <w:jc w:val="both"/>
        <w:rPr>
          <w:rFonts w:ascii="Trebuchet MS" w:hAnsi="Trebuchet MS" w:cs="Arial"/>
          <w:noProof/>
          <w:color w:val="002060"/>
          <w:sz w:val="20"/>
          <w:szCs w:val="20"/>
        </w:rPr>
      </w:pPr>
      <w:r w:rsidRPr="00C950A5">
        <w:rPr>
          <w:rFonts w:ascii="Trebuchet MS" w:hAnsi="Trebuchet MS" w:cs="Arial"/>
          <w:noProof/>
          <w:color w:val="002060"/>
          <w:sz w:val="20"/>
          <w:szCs w:val="20"/>
        </w:rPr>
        <w:t xml:space="preserve">MTOK programs </w:t>
      </w:r>
      <w:r w:rsidR="00C950A5">
        <w:rPr>
          <w:rFonts w:ascii="Trebuchet MS" w:hAnsi="Trebuchet MS" w:cs="Arial"/>
          <w:noProof/>
          <w:color w:val="002060"/>
          <w:sz w:val="20"/>
          <w:szCs w:val="20"/>
        </w:rPr>
        <w:t>can benefit from central transfer procedures if they meet the conditions in article 1.</w:t>
      </w:r>
    </w:p>
    <w:p w14:paraId="4DEB3D8F" w14:textId="77777777" w:rsidR="0072470A" w:rsidRPr="00C950A5" w:rsidRDefault="00DC5196" w:rsidP="00F521B8">
      <w:pPr>
        <w:numPr>
          <w:ilvl w:val="0"/>
          <w:numId w:val="20"/>
        </w:numPr>
        <w:tabs>
          <w:tab w:val="left" w:pos="426"/>
        </w:tabs>
        <w:spacing w:before="100"/>
        <w:jc w:val="both"/>
        <w:rPr>
          <w:rFonts w:ascii="Trebuchet MS" w:hAnsi="Trebuchet MS" w:cs="Arial"/>
          <w:noProof/>
          <w:color w:val="002060"/>
          <w:sz w:val="20"/>
          <w:szCs w:val="20"/>
        </w:rPr>
      </w:pPr>
      <w:r w:rsidRPr="00C950A5">
        <w:rPr>
          <w:rFonts w:ascii="Trebuchet MS" w:hAnsi="Trebuchet MS"/>
          <w:noProof/>
          <w:color w:val="002060"/>
          <w:sz w:val="20"/>
          <w:szCs w:val="20"/>
        </w:rPr>
        <w:t>If the Yeditepe University program for which lateral transfer is desired is not included in the YKS/ÖSYS guide in the year in which the candidate is placed, lateral transfer cannot be made.</w:t>
      </w:r>
    </w:p>
    <w:p w14:paraId="54A56819" w14:textId="77777777" w:rsidR="0072470A" w:rsidRPr="00C950A5" w:rsidRDefault="00DC5196" w:rsidP="00F521B8">
      <w:pPr>
        <w:numPr>
          <w:ilvl w:val="0"/>
          <w:numId w:val="20"/>
        </w:numPr>
        <w:tabs>
          <w:tab w:val="left" w:pos="426"/>
        </w:tabs>
        <w:spacing w:before="100"/>
        <w:jc w:val="both"/>
        <w:rPr>
          <w:rFonts w:ascii="Trebuchet MS" w:hAnsi="Trebuchet MS" w:cs="Arial"/>
          <w:noProof/>
          <w:color w:val="002060"/>
          <w:sz w:val="20"/>
          <w:szCs w:val="20"/>
        </w:rPr>
      </w:pPr>
      <w:r w:rsidRPr="00C950A5">
        <w:rPr>
          <w:rFonts w:ascii="Trebuchet MS" w:hAnsi="Trebuchet MS"/>
          <w:noProof/>
          <w:color w:val="002060"/>
          <w:sz w:val="20"/>
          <w:szCs w:val="20"/>
        </w:rPr>
        <w:t>If the program applied by students studying in intermediate classes is not included in the YKS/ÖSYS guide of the year applied, the total quota in the YKS/ÖSYS guide of the year in which the student is placed through the central system is taken into account.</w:t>
      </w:r>
      <w:r w:rsidRPr="00C950A5">
        <w:rPr>
          <w:rFonts w:ascii="Trebuchet MS" w:hAnsi="Trebuchet MS" w:cs="Arial"/>
          <w:noProof/>
          <w:color w:val="002060"/>
          <w:sz w:val="20"/>
          <w:szCs w:val="20"/>
        </w:rPr>
        <w:t xml:space="preserve"> </w:t>
      </w:r>
    </w:p>
    <w:p w14:paraId="68976185" w14:textId="77777777" w:rsidR="00DC5196" w:rsidRDefault="00024CA4" w:rsidP="00F521B8">
      <w:pPr>
        <w:numPr>
          <w:ilvl w:val="0"/>
          <w:numId w:val="20"/>
        </w:numPr>
        <w:tabs>
          <w:tab w:val="left" w:pos="426"/>
        </w:tabs>
        <w:spacing w:before="100"/>
        <w:jc w:val="both"/>
        <w:rPr>
          <w:rFonts w:ascii="Trebuchet MS" w:hAnsi="Trebuchet MS"/>
          <w:noProof/>
          <w:color w:val="002060"/>
          <w:sz w:val="20"/>
          <w:szCs w:val="20"/>
        </w:rPr>
      </w:pPr>
      <w:r w:rsidRPr="00C950A5">
        <w:rPr>
          <w:rFonts w:ascii="Trebuchet MS" w:hAnsi="Trebuchet MS"/>
          <w:noProof/>
          <w:color w:val="002060"/>
          <w:sz w:val="20"/>
          <w:szCs w:val="20"/>
        </w:rPr>
        <w:t>In applications for lateral transfer to intermediate classes, the adaptation of the candidates is made by the relevant faculty/school boards.</w:t>
      </w:r>
    </w:p>
    <w:p w14:paraId="12850E60" w14:textId="77777777" w:rsidR="00626216" w:rsidRPr="00783FE8" w:rsidRDefault="00626216" w:rsidP="004707F2">
      <w:pPr>
        <w:tabs>
          <w:tab w:val="left" w:pos="426"/>
        </w:tabs>
        <w:spacing w:before="100"/>
        <w:ind w:left="425" w:hanging="425"/>
        <w:jc w:val="both"/>
        <w:rPr>
          <w:rFonts w:ascii="Trebuchet MS" w:hAnsi="Trebuchet MS"/>
          <w:b/>
          <w:noProof/>
          <w:color w:val="002060"/>
          <w:sz w:val="22"/>
          <w:szCs w:val="22"/>
        </w:rPr>
      </w:pPr>
      <w:r w:rsidRPr="00783FE8">
        <w:rPr>
          <w:rFonts w:ascii="Trebuchet MS" w:hAnsi="Trebuchet MS"/>
          <w:b/>
          <w:noProof/>
          <w:color w:val="002060"/>
          <w:sz w:val="22"/>
          <w:szCs w:val="22"/>
        </w:rPr>
        <w:t>Scholarship Conditions</w:t>
      </w:r>
    </w:p>
    <w:p w14:paraId="1585314D" w14:textId="77777777" w:rsidR="00626216" w:rsidRPr="002C4BA6" w:rsidRDefault="0012532A" w:rsidP="00F521B8">
      <w:pPr>
        <w:tabs>
          <w:tab w:val="left" w:pos="426"/>
        </w:tabs>
        <w:spacing w:before="100"/>
        <w:ind w:left="360" w:hanging="360"/>
        <w:jc w:val="both"/>
        <w:rPr>
          <w:rFonts w:ascii="Trebuchet MS" w:hAnsi="Trebuchet MS"/>
          <w:noProof/>
          <w:color w:val="002060"/>
          <w:sz w:val="20"/>
          <w:szCs w:val="20"/>
        </w:rPr>
      </w:pPr>
      <w:r>
        <w:rPr>
          <w:rFonts w:ascii="Trebuchet MS" w:hAnsi="Trebuchet MS" w:cs="Arial"/>
          <w:b/>
          <w:noProof/>
          <w:color w:val="00B050"/>
          <w:sz w:val="20"/>
          <w:szCs w:val="20"/>
        </w:rPr>
        <w:t xml:space="preserve">19. </w:t>
      </w:r>
      <w:r w:rsidR="00A36EC8" w:rsidRPr="004707F2">
        <w:rPr>
          <w:rFonts w:ascii="Trebuchet MS" w:hAnsi="Trebuchet MS" w:cs="Arial"/>
          <w:b/>
          <w:noProof/>
          <w:color w:val="00B050"/>
          <w:sz w:val="20"/>
          <w:szCs w:val="20"/>
        </w:rPr>
        <w:tab/>
      </w:r>
      <w:r w:rsidR="00626216" w:rsidRPr="002C4BA6">
        <w:rPr>
          <w:rFonts w:ascii="Trebuchet MS" w:hAnsi="Trebuchet MS"/>
          <w:noProof/>
          <w:color w:val="002060"/>
          <w:sz w:val="20"/>
          <w:szCs w:val="20"/>
        </w:rPr>
        <w:t>Based on Central Placement Scores</w:t>
      </w:r>
    </w:p>
    <w:p w14:paraId="31C101D5" w14:textId="77777777" w:rsidR="00626216" w:rsidRPr="002C4BA6" w:rsidRDefault="00626216" w:rsidP="00626216">
      <w:pPr>
        <w:numPr>
          <w:ilvl w:val="0"/>
          <w:numId w:val="39"/>
        </w:numPr>
        <w:tabs>
          <w:tab w:val="left" w:pos="426"/>
        </w:tabs>
        <w:spacing w:before="40"/>
        <w:jc w:val="both"/>
        <w:rPr>
          <w:rFonts w:ascii="Trebuchet MS" w:hAnsi="Trebuchet MS"/>
          <w:noProof/>
          <w:color w:val="002060"/>
          <w:sz w:val="20"/>
          <w:szCs w:val="20"/>
        </w:rPr>
      </w:pPr>
      <w:r w:rsidRPr="002C4BA6">
        <w:rPr>
          <w:rFonts w:ascii="Trebuchet MS" w:hAnsi="Trebuchet MS"/>
          <w:noProof/>
          <w:color w:val="002060"/>
          <w:sz w:val="20"/>
          <w:szCs w:val="20"/>
        </w:rPr>
        <w:t>A student who makes an Inter-institutional Transfer has to pay the entire tuition fee.</w:t>
      </w:r>
    </w:p>
    <w:p w14:paraId="54701E52" w14:textId="77777777" w:rsidR="00A36EC8" w:rsidRPr="002C4BA6" w:rsidRDefault="00626216" w:rsidP="00626216">
      <w:pPr>
        <w:numPr>
          <w:ilvl w:val="0"/>
          <w:numId w:val="39"/>
        </w:numPr>
        <w:tabs>
          <w:tab w:val="left" w:pos="426"/>
        </w:tabs>
        <w:spacing w:before="40"/>
        <w:jc w:val="both"/>
        <w:rPr>
          <w:rFonts w:ascii="Trebuchet MS" w:hAnsi="Trebuchet MS"/>
          <w:noProof/>
          <w:color w:val="002060"/>
          <w:sz w:val="20"/>
          <w:szCs w:val="20"/>
        </w:rPr>
      </w:pPr>
      <w:r w:rsidRPr="002C4BA6">
        <w:rPr>
          <w:rFonts w:ascii="Trebuchet MS" w:hAnsi="Trebuchet MS"/>
          <w:noProof/>
          <w:color w:val="002060"/>
          <w:sz w:val="20"/>
          <w:szCs w:val="20"/>
        </w:rPr>
        <w:t>In intra-institutional Transfer applications, Yeditepe University's scholarship continues if it is equal to or higher than the lowest score of the program in the same scholarship category to which the student is transferred, as of the year the student enters the central exam and registers for the scholarship program.</w:t>
      </w:r>
    </w:p>
    <w:p w14:paraId="6C4816BD" w14:textId="77777777" w:rsidR="004949C0" w:rsidRPr="00C950A5" w:rsidRDefault="004949C0" w:rsidP="004707F2">
      <w:pPr>
        <w:tabs>
          <w:tab w:val="left" w:pos="426"/>
        </w:tabs>
        <w:spacing w:before="100"/>
        <w:jc w:val="both"/>
        <w:rPr>
          <w:rFonts w:ascii="Trebuchet MS" w:hAnsi="Trebuchet MS"/>
          <w:b/>
          <w:noProof/>
          <w:color w:val="002060"/>
          <w:sz w:val="22"/>
          <w:szCs w:val="22"/>
        </w:rPr>
      </w:pPr>
      <w:r w:rsidRPr="00C950A5">
        <w:rPr>
          <w:rFonts w:ascii="Trebuchet MS" w:hAnsi="Trebuchet MS"/>
          <w:b/>
          <w:noProof/>
          <w:color w:val="002060"/>
          <w:sz w:val="22"/>
          <w:szCs w:val="22"/>
        </w:rPr>
        <w:t>Foreign Language Knowledge</w:t>
      </w:r>
    </w:p>
    <w:p w14:paraId="249D4088" w14:textId="77777777" w:rsidR="004949C0" w:rsidRPr="00187023" w:rsidRDefault="0012532A" w:rsidP="00F521B8">
      <w:pPr>
        <w:tabs>
          <w:tab w:val="left" w:pos="426"/>
          <w:tab w:val="left" w:pos="10206"/>
        </w:tabs>
        <w:spacing w:before="100"/>
        <w:ind w:left="360" w:hanging="360"/>
        <w:jc w:val="both"/>
        <w:rPr>
          <w:rFonts w:ascii="Trebuchet MS" w:hAnsi="Trebuchet MS"/>
          <w:noProof/>
          <w:color w:val="002060"/>
          <w:sz w:val="20"/>
          <w:szCs w:val="20"/>
        </w:rPr>
      </w:pPr>
      <w:r>
        <w:rPr>
          <w:rFonts w:ascii="Trebuchet MS" w:hAnsi="Trebuchet MS"/>
          <w:b/>
          <w:noProof/>
          <w:color w:val="00B050"/>
          <w:sz w:val="20"/>
          <w:szCs w:val="20"/>
        </w:rPr>
        <w:t xml:space="preserve">20. In </w:t>
      </w:r>
      <w:r w:rsidR="004949C0">
        <w:rPr>
          <w:rFonts w:ascii="Trebuchet MS" w:hAnsi="Trebuchet MS"/>
          <w:noProof/>
          <w:color w:val="002060"/>
          <w:sz w:val="20"/>
          <w:szCs w:val="20"/>
        </w:rPr>
        <w:tab/>
      </w:r>
      <w:r w:rsidR="004949C0" w:rsidRPr="00187023">
        <w:rPr>
          <w:rFonts w:ascii="Trebuchet MS" w:hAnsi="Trebuchet MS"/>
          <w:noProof/>
          <w:color w:val="002060"/>
          <w:sz w:val="20"/>
          <w:szCs w:val="20"/>
        </w:rPr>
        <w:t>addition to the above-mentioned conditions, the proficiency of foreign language knowledge will be checked for those enrolled in a program whose language of instruction is Turkish and those who will transfer to the preparatory class of Yeditepe University or the first semester of the first year of the relevant program.</w:t>
      </w:r>
    </w:p>
    <w:p w14:paraId="3FC15C3A" w14:textId="77777777" w:rsidR="004949C0" w:rsidRPr="00187023" w:rsidRDefault="004949C0" w:rsidP="004949C0">
      <w:pPr>
        <w:tabs>
          <w:tab w:val="left" w:pos="360"/>
        </w:tabs>
        <w:spacing w:before="40"/>
        <w:ind w:left="714" w:hanging="357"/>
        <w:rPr>
          <w:rFonts w:ascii="Trebuchet MS" w:hAnsi="Trebuchet MS"/>
          <w:noProof/>
          <w:color w:val="002060"/>
          <w:sz w:val="20"/>
          <w:szCs w:val="20"/>
        </w:rPr>
      </w:pPr>
      <w:r w:rsidRPr="00187023">
        <w:rPr>
          <w:rFonts w:ascii="Trebuchet MS" w:hAnsi="Trebuchet MS"/>
          <w:noProof/>
          <w:color w:val="002060"/>
          <w:sz w:val="20"/>
          <w:szCs w:val="20"/>
        </w:rPr>
        <w:t>Candidates for English proficiency,</w:t>
      </w:r>
    </w:p>
    <w:p w14:paraId="77FBE719" w14:textId="77777777" w:rsidR="005C009C" w:rsidRDefault="005C009C" w:rsidP="004949C0">
      <w:pPr>
        <w:numPr>
          <w:ilvl w:val="0"/>
          <w:numId w:val="26"/>
        </w:numPr>
        <w:tabs>
          <w:tab w:val="clear" w:pos="1211"/>
          <w:tab w:val="left" w:pos="426"/>
          <w:tab w:val="left" w:pos="709"/>
          <w:tab w:val="left" w:pos="10206"/>
        </w:tabs>
        <w:spacing w:before="40"/>
        <w:ind w:left="715" w:hanging="284"/>
        <w:jc w:val="both"/>
        <w:rPr>
          <w:rFonts w:ascii="Trebuchet MS" w:hAnsi="Trebuchet MS"/>
          <w:noProof/>
          <w:color w:val="002060"/>
          <w:sz w:val="20"/>
          <w:szCs w:val="20"/>
        </w:rPr>
      </w:pPr>
      <w:r w:rsidRPr="005C009C">
        <w:rPr>
          <w:rFonts w:ascii="Trebuchet MS" w:hAnsi="Trebuchet MS"/>
          <w:noProof/>
          <w:color w:val="002060"/>
          <w:sz w:val="20"/>
          <w:szCs w:val="20"/>
        </w:rPr>
        <w:t>To have a TOEFL (computer based total 213; paper based total 550, internet based total 79) document accepted by the university (These documents are valid for 2 years from the date of receipt)</w:t>
      </w:r>
    </w:p>
    <w:p w14:paraId="15DD959B" w14:textId="77777777" w:rsidR="004949C0" w:rsidRPr="00187023" w:rsidRDefault="004949C0" w:rsidP="004949C0">
      <w:pPr>
        <w:tabs>
          <w:tab w:val="left" w:pos="426"/>
          <w:tab w:val="left" w:pos="709"/>
          <w:tab w:val="left" w:pos="10206"/>
        </w:tabs>
        <w:spacing w:before="40"/>
        <w:ind w:left="431"/>
        <w:jc w:val="both"/>
        <w:rPr>
          <w:rFonts w:ascii="Trebuchet MS" w:hAnsi="Trebuchet MS"/>
          <w:noProof/>
          <w:color w:val="002060"/>
          <w:sz w:val="20"/>
          <w:szCs w:val="20"/>
        </w:rPr>
      </w:pPr>
      <w:r>
        <w:rPr>
          <w:rFonts w:ascii="Trebuchet MS" w:hAnsi="Trebuchet MS"/>
          <w:noProof/>
          <w:color w:val="002060"/>
          <w:sz w:val="20"/>
          <w:szCs w:val="20"/>
        </w:rPr>
        <w:t>or</w:t>
      </w:r>
    </w:p>
    <w:p w14:paraId="70C127F5" w14:textId="77777777" w:rsidR="004949C0" w:rsidRDefault="004949C0" w:rsidP="004949C0">
      <w:pPr>
        <w:numPr>
          <w:ilvl w:val="0"/>
          <w:numId w:val="26"/>
        </w:numPr>
        <w:tabs>
          <w:tab w:val="clear" w:pos="1211"/>
          <w:tab w:val="left" w:pos="426"/>
          <w:tab w:val="left" w:pos="709"/>
          <w:tab w:val="left" w:pos="10206"/>
        </w:tabs>
        <w:spacing w:before="40"/>
        <w:ind w:left="715" w:hanging="284"/>
        <w:jc w:val="both"/>
        <w:rPr>
          <w:rFonts w:ascii="Trebuchet MS" w:hAnsi="Trebuchet MS"/>
          <w:noProof/>
          <w:color w:val="002060"/>
          <w:sz w:val="20"/>
          <w:szCs w:val="20"/>
        </w:rPr>
      </w:pPr>
      <w:r w:rsidRPr="00187023">
        <w:rPr>
          <w:rFonts w:ascii="Trebuchet MS" w:hAnsi="Trebuchet MS"/>
          <w:noProof/>
          <w:color w:val="002060"/>
          <w:sz w:val="20"/>
          <w:szCs w:val="20"/>
        </w:rPr>
        <w:t xml:space="preserve">Those who do not present an international English exam result will be accepted by Yeditepe University English Preparatory Department on </w:t>
      </w:r>
      <w:r w:rsidR="00726917" w:rsidRPr="000763B0">
        <w:rPr>
          <w:rFonts w:ascii="Trebuchet MS" w:hAnsi="Trebuchet MS"/>
          <w:b/>
          <w:noProof/>
          <w:color w:val="00B050"/>
          <w:sz w:val="20"/>
          <w:szCs w:val="20"/>
        </w:rPr>
        <w:t>January 20, 2022 .</w:t>
      </w:r>
      <w:r w:rsidR="00203123">
        <w:rPr>
          <w:rFonts w:ascii="Trebuchet MS" w:hAnsi="Trebuchet MS"/>
          <w:b/>
          <w:noProof/>
          <w:color w:val="002060"/>
          <w:sz w:val="20"/>
          <w:szCs w:val="20"/>
        </w:rPr>
        <w:t xml:space="preserve"> </w:t>
      </w:r>
      <w:r w:rsidR="00B32FB8">
        <w:rPr>
          <w:rFonts w:ascii="Trebuchet MS" w:hAnsi="Trebuchet MS"/>
          <w:noProof/>
          <w:color w:val="002060"/>
          <w:sz w:val="20"/>
          <w:szCs w:val="20"/>
        </w:rPr>
        <w:t>Having passed the English Proficiency Exam held at 11:00 on Thursday.</w:t>
      </w:r>
    </w:p>
    <w:p w14:paraId="3D26DB3D" w14:textId="77777777" w:rsidR="005C009C" w:rsidRPr="00020FC9" w:rsidRDefault="004949C0" w:rsidP="005C009C">
      <w:pPr>
        <w:tabs>
          <w:tab w:val="left" w:pos="426"/>
          <w:tab w:val="left" w:pos="709"/>
          <w:tab w:val="left" w:pos="10206"/>
        </w:tabs>
        <w:spacing w:before="40"/>
        <w:ind w:left="431"/>
        <w:jc w:val="both"/>
        <w:rPr>
          <w:rFonts w:ascii="Trebuchet MS" w:hAnsi="Trebuchet MS"/>
          <w:noProof/>
          <w:color w:val="002060"/>
          <w:sz w:val="20"/>
          <w:szCs w:val="20"/>
        </w:rPr>
      </w:pPr>
      <w:r>
        <w:rPr>
          <w:rFonts w:ascii="Trebuchet MS" w:hAnsi="Trebuchet MS"/>
          <w:noProof/>
          <w:color w:val="002060"/>
          <w:sz w:val="20"/>
          <w:szCs w:val="20"/>
        </w:rPr>
        <w:t>required. Regarding the international exam for which the university accepts its equivalence, from which institutions the exam is taken, delivery of the result documents to the 7050 institution code of Yeditepe University by the relevant exam center, etc. For information about the conditions, it is necessary to apply to Yeditepe University English Preparatory School Coordinator.</w:t>
      </w:r>
    </w:p>
    <w:p w14:paraId="16B5891B" w14:textId="77777777" w:rsidR="004949C0" w:rsidRDefault="004949C0" w:rsidP="004949C0">
      <w:pPr>
        <w:tabs>
          <w:tab w:val="left" w:pos="426"/>
          <w:tab w:val="left" w:pos="709"/>
          <w:tab w:val="left" w:pos="10206"/>
        </w:tabs>
        <w:spacing w:before="40"/>
        <w:ind w:left="431"/>
        <w:jc w:val="both"/>
        <w:rPr>
          <w:rFonts w:ascii="Trebuchet MS" w:hAnsi="Trebuchet MS"/>
          <w:noProof/>
          <w:color w:val="002060"/>
          <w:sz w:val="18"/>
          <w:szCs w:val="18"/>
        </w:rPr>
      </w:pPr>
      <w:r w:rsidRPr="0048488E">
        <w:rPr>
          <w:rFonts w:ascii="Trebuchet MS" w:hAnsi="Trebuchet MS"/>
          <w:noProof/>
          <w:color w:val="002060"/>
          <w:sz w:val="20"/>
          <w:szCs w:val="20"/>
        </w:rPr>
        <w:t>Candidates who will not meet the above conditions and will transfer to the preparatory class or the first year of the relevant program must attend the English Preparatory Program in order to start the program.</w:t>
      </w:r>
      <w:r w:rsidRPr="0048488E">
        <w:rPr>
          <w:rFonts w:ascii="Trebuchet MS" w:hAnsi="Trebuchet MS"/>
          <w:noProof/>
          <w:color w:val="002060"/>
          <w:sz w:val="18"/>
          <w:szCs w:val="18"/>
        </w:rPr>
        <w:t xml:space="preserve"> </w:t>
      </w:r>
    </w:p>
    <w:p w14:paraId="4D599165" w14:textId="77777777" w:rsidR="004949C0" w:rsidRPr="0012532A" w:rsidRDefault="004949C0" w:rsidP="004949C0">
      <w:pPr>
        <w:tabs>
          <w:tab w:val="left" w:pos="426"/>
          <w:tab w:val="left" w:pos="709"/>
          <w:tab w:val="left" w:pos="10206"/>
        </w:tabs>
        <w:spacing w:before="40"/>
        <w:ind w:left="431"/>
        <w:jc w:val="both"/>
        <w:rPr>
          <w:rFonts w:ascii="Trebuchet MS" w:hAnsi="Trebuchet MS"/>
          <w:b/>
          <w:noProof/>
          <w:color w:val="00B050"/>
          <w:sz w:val="20"/>
          <w:szCs w:val="20"/>
        </w:rPr>
      </w:pPr>
      <w:r w:rsidRPr="0012532A">
        <w:rPr>
          <w:rFonts w:ascii="Trebuchet MS" w:hAnsi="Trebuchet MS"/>
          <w:b/>
          <w:noProof/>
          <w:color w:val="00B050"/>
          <w:sz w:val="20"/>
          <w:szCs w:val="20"/>
        </w:rPr>
        <w:t>For example,</w:t>
      </w:r>
    </w:p>
    <w:p w14:paraId="002BBF90" w14:textId="77777777" w:rsidR="004949C0" w:rsidRPr="00EE32A4" w:rsidRDefault="004949C0" w:rsidP="005617B2">
      <w:pPr>
        <w:pStyle w:val="ListeParagraf"/>
        <w:numPr>
          <w:ilvl w:val="0"/>
          <w:numId w:val="37"/>
        </w:numPr>
        <w:spacing w:before="40" w:after="0" w:line="240" w:lineRule="auto"/>
        <w:ind w:hanging="294"/>
        <w:jc w:val="both"/>
        <w:rPr>
          <w:noProof/>
          <w:color w:val="002060"/>
          <w:lang w:val="tr-TR"/>
        </w:rPr>
      </w:pPr>
      <w:r w:rsidRPr="00EE32A4">
        <w:rPr>
          <w:noProof/>
          <w:color w:val="002060"/>
          <w:lang w:val="tr-TR"/>
        </w:rPr>
        <w:t xml:space="preserve">whose </w:t>
      </w:r>
      <w:r w:rsidRPr="00EE32A4">
        <w:rPr>
          <w:b/>
          <w:noProof/>
          <w:color w:val="002060"/>
          <w:lang w:val="tr-TR"/>
        </w:rPr>
        <w:t xml:space="preserve">language of instruction is Turkish </w:t>
      </w:r>
      <w:r w:rsidRPr="00EE32A4">
        <w:rPr>
          <w:i/>
          <w:noProof/>
          <w:color w:val="002060"/>
          <w:lang w:val="tr-TR"/>
        </w:rPr>
        <w:t xml:space="preserve">(even if the YKS/ÖSYS Higher Education Programs and Quotas Guide of the year in which the registered program has the conditions See 21 </w:t>
      </w:r>
      <w:r w:rsidRPr="00EE32A4">
        <w:rPr>
          <w:noProof/>
          <w:color w:val="002060"/>
          <w:lang w:val="tr-TR"/>
        </w:rPr>
        <w:t xml:space="preserve">* </w:t>
      </w:r>
      <w:r w:rsidRPr="00EE32A4">
        <w:rPr>
          <w:i/>
          <w:noProof/>
          <w:color w:val="002060"/>
          <w:lang w:val="tr-TR"/>
        </w:rPr>
        <w:t xml:space="preserve">or </w:t>
      </w:r>
      <w:r w:rsidRPr="00EE32A4">
        <w:rPr>
          <w:i/>
          <w:noProof/>
          <w:color w:val="00B050"/>
          <w:lang w:val="tr-TR"/>
        </w:rPr>
        <w:t xml:space="preserve">See </w:t>
      </w:r>
      <w:r w:rsidRPr="00EE32A4">
        <w:rPr>
          <w:i/>
          <w:noProof/>
          <w:color w:val="002060"/>
          <w:lang w:val="tr-TR"/>
        </w:rPr>
        <w:t xml:space="preserve">46 </w:t>
      </w:r>
      <w:r w:rsidRPr="00EE32A4">
        <w:rPr>
          <w:i/>
          <w:noProof/>
          <w:color w:val="00B050"/>
          <w:lang w:val="tr-TR"/>
        </w:rPr>
        <w:t>* )</w:t>
      </w:r>
    </w:p>
    <w:p w14:paraId="2960B20F" w14:textId="77777777" w:rsidR="004949C0" w:rsidRPr="00EE32A4" w:rsidRDefault="004949C0" w:rsidP="0012532A">
      <w:pPr>
        <w:pStyle w:val="ListeParagraf"/>
        <w:numPr>
          <w:ilvl w:val="1"/>
          <w:numId w:val="42"/>
        </w:numPr>
        <w:spacing w:before="20" w:after="0" w:line="240" w:lineRule="auto"/>
        <w:jc w:val="both"/>
        <w:rPr>
          <w:noProof/>
          <w:color w:val="002060"/>
          <w:lang w:val="tr-TR"/>
        </w:rPr>
      </w:pPr>
      <w:r w:rsidRPr="00EE32A4">
        <w:rPr>
          <w:noProof/>
          <w:color w:val="002060"/>
          <w:lang w:val="tr-TR"/>
        </w:rPr>
        <w:t xml:space="preserve">Those who apply for lateral transfer to the </w:t>
      </w:r>
      <w:r w:rsidRPr="00EE32A4">
        <w:rPr>
          <w:b/>
          <w:noProof/>
          <w:color w:val="002060"/>
          <w:lang w:val="tr-TR"/>
        </w:rPr>
        <w:t xml:space="preserve">first year will take the proficiency exam </w:t>
      </w:r>
      <w:r w:rsidRPr="00EE32A4">
        <w:rPr>
          <w:noProof/>
          <w:color w:val="002060"/>
          <w:lang w:val="tr-TR"/>
        </w:rPr>
        <w:t>and if they are not successful in the exam, they will continue to the foreign language preparatory program,</w:t>
      </w:r>
    </w:p>
    <w:p w14:paraId="7D9BAC82" w14:textId="77777777" w:rsidR="004949C0" w:rsidRPr="00EE32A4" w:rsidRDefault="004949C0" w:rsidP="0012532A">
      <w:pPr>
        <w:pStyle w:val="ListeParagraf"/>
        <w:numPr>
          <w:ilvl w:val="1"/>
          <w:numId w:val="42"/>
        </w:numPr>
        <w:spacing w:before="20" w:after="0" w:line="240" w:lineRule="auto"/>
        <w:jc w:val="both"/>
        <w:rPr>
          <w:noProof/>
          <w:color w:val="002060"/>
          <w:lang w:val="tr-TR"/>
        </w:rPr>
      </w:pPr>
      <w:r w:rsidRPr="00EE32A4">
        <w:rPr>
          <w:noProof/>
          <w:color w:val="002060"/>
          <w:lang w:val="tr-TR"/>
        </w:rPr>
        <w:t xml:space="preserve">Those who apply for lateral transfer to </w:t>
      </w:r>
      <w:r w:rsidRPr="00EE32A4">
        <w:rPr>
          <w:b/>
          <w:noProof/>
          <w:color w:val="002060"/>
          <w:lang w:val="tr-TR"/>
        </w:rPr>
        <w:t xml:space="preserve">intermediate classes will take the proficiency exam </w:t>
      </w:r>
      <w:r w:rsidRPr="00EE32A4">
        <w:rPr>
          <w:noProof/>
          <w:color w:val="002060"/>
          <w:lang w:val="tr-TR"/>
        </w:rPr>
        <w:t>and if they are not successful in the exam, their applications will not be accepted as they do not have the right to continue the foreign language preparatory program.</w:t>
      </w:r>
    </w:p>
    <w:p w14:paraId="5835F541" w14:textId="77777777" w:rsidR="0007645C" w:rsidRDefault="004949C0" w:rsidP="005617B2">
      <w:pPr>
        <w:pStyle w:val="ListeParagraf"/>
        <w:numPr>
          <w:ilvl w:val="0"/>
          <w:numId w:val="37"/>
        </w:numPr>
        <w:spacing w:before="40" w:after="0" w:line="240" w:lineRule="auto"/>
        <w:ind w:hanging="294"/>
        <w:jc w:val="both"/>
        <w:rPr>
          <w:noProof/>
          <w:color w:val="002060"/>
          <w:lang w:val="tr-TR"/>
        </w:rPr>
      </w:pPr>
      <w:r w:rsidRPr="00EE32A4">
        <w:rPr>
          <w:b/>
          <w:noProof/>
          <w:color w:val="002060"/>
          <w:lang w:val="tr-TR"/>
        </w:rPr>
        <w:t xml:space="preserve">Instruction Language </w:t>
      </w:r>
      <w:r w:rsidR="005617B2" w:rsidRPr="00EE32A4">
        <w:rPr>
          <w:noProof/>
          <w:color w:val="002060"/>
          <w:lang w:val="tr-TR"/>
        </w:rPr>
        <w:t>is English</w:t>
      </w:r>
      <w:r w:rsidR="005617B2">
        <w:rPr>
          <w:b/>
          <w:noProof/>
          <w:color w:val="002060"/>
          <w:lang w:val="tr-TR"/>
        </w:rPr>
        <w:t xml:space="preserve"> </w:t>
      </w:r>
      <w:r w:rsidRPr="00EE32A4">
        <w:rPr>
          <w:i/>
          <w:noProof/>
          <w:color w:val="002060"/>
          <w:lang w:val="tr-TR"/>
        </w:rPr>
        <w:t xml:space="preserve">In a program (for those with an English phrase in the name of the program placed in the YKS/ÖSYS Placement Document of the year in which the registered program is placed, and with the condition of See 21 * or 15 * and See 28 * in the YKS / ÖSYS </w:t>
      </w:r>
      <w:r w:rsidR="005617B2" w:rsidRPr="005617B2">
        <w:rPr>
          <w:noProof/>
          <w:color w:val="002060"/>
          <w:lang w:val="tr-TR"/>
        </w:rPr>
        <w:t xml:space="preserve">Higher </w:t>
      </w:r>
      <w:r w:rsidRPr="00EE32A4">
        <w:rPr>
          <w:i/>
          <w:noProof/>
          <w:color w:val="002060"/>
          <w:lang w:val="tr-TR"/>
        </w:rPr>
        <w:t xml:space="preserve">Education </w:t>
      </w:r>
      <w:r w:rsidRPr="00EE32A4">
        <w:rPr>
          <w:i/>
          <w:noProof/>
          <w:color w:val="00B050"/>
          <w:lang w:val="tr-TR"/>
        </w:rPr>
        <w:t xml:space="preserve">Programs </w:t>
      </w:r>
      <w:r w:rsidRPr="00EE32A4">
        <w:rPr>
          <w:i/>
          <w:noProof/>
          <w:color w:val="002060"/>
          <w:lang w:val="tr-TR"/>
        </w:rPr>
        <w:t xml:space="preserve">and </w:t>
      </w:r>
      <w:r w:rsidRPr="00EE32A4">
        <w:rPr>
          <w:i/>
          <w:noProof/>
          <w:color w:val="00B050"/>
          <w:lang w:val="tr-TR"/>
        </w:rPr>
        <w:t xml:space="preserve">Quotas </w:t>
      </w:r>
      <w:r w:rsidRPr="00EE32A4">
        <w:rPr>
          <w:i/>
          <w:noProof/>
          <w:color w:val="002060"/>
          <w:lang w:val="tr-TR"/>
        </w:rPr>
        <w:t xml:space="preserve">Guide </w:t>
      </w:r>
      <w:r w:rsidRPr="00EE32A4">
        <w:rPr>
          <w:i/>
          <w:noProof/>
          <w:color w:val="00B050"/>
          <w:lang w:val="tr-TR"/>
        </w:rPr>
        <w:t>)</w:t>
      </w:r>
      <w:r w:rsidRPr="00EE32A4">
        <w:rPr>
          <w:i/>
          <w:noProof/>
          <w:color w:val="002060"/>
          <w:lang w:val="tr-TR"/>
        </w:rPr>
        <w:t xml:space="preserve"> </w:t>
      </w:r>
    </w:p>
    <w:p w14:paraId="290EAC89" w14:textId="77777777" w:rsidR="004949C0" w:rsidRPr="00EE32A4" w:rsidRDefault="004949C0" w:rsidP="0012532A">
      <w:pPr>
        <w:pStyle w:val="ListeParagraf"/>
        <w:numPr>
          <w:ilvl w:val="1"/>
          <w:numId w:val="43"/>
        </w:numPr>
        <w:spacing w:before="20" w:after="0" w:line="240" w:lineRule="auto"/>
        <w:jc w:val="both"/>
        <w:rPr>
          <w:noProof/>
          <w:color w:val="002060"/>
          <w:lang w:val="tr-TR"/>
        </w:rPr>
      </w:pPr>
      <w:r w:rsidRPr="00EE32A4">
        <w:rPr>
          <w:noProof/>
          <w:color w:val="002060"/>
          <w:lang w:val="tr-TR"/>
        </w:rPr>
        <w:t xml:space="preserve">Those who are </w:t>
      </w:r>
      <w:r w:rsidRPr="00EE32A4">
        <w:rPr>
          <w:b/>
          <w:noProof/>
          <w:color w:val="002060"/>
          <w:lang w:val="tr-TR"/>
        </w:rPr>
        <w:t xml:space="preserve">studying </w:t>
      </w:r>
      <w:r w:rsidRPr="00EE32A4">
        <w:rPr>
          <w:noProof/>
          <w:color w:val="002060"/>
          <w:lang w:val="tr-TR"/>
        </w:rPr>
        <w:t xml:space="preserve">in the preparatory class or who have </w:t>
      </w:r>
      <w:r w:rsidRPr="00EE32A4">
        <w:rPr>
          <w:b/>
          <w:noProof/>
          <w:color w:val="002060"/>
          <w:lang w:val="tr-TR"/>
        </w:rPr>
        <w:t xml:space="preserve">just finished the preparatory class will take the proficiency exam </w:t>
      </w:r>
      <w:r w:rsidRPr="00EE32A4">
        <w:rPr>
          <w:noProof/>
          <w:color w:val="002060"/>
          <w:lang w:val="tr-TR"/>
        </w:rPr>
        <w:t>and if they are not successful in the exam, they will continue to the foreign language preparatory program.</w:t>
      </w:r>
    </w:p>
    <w:p w14:paraId="32FDC927" w14:textId="77777777" w:rsidR="004949C0" w:rsidRPr="00EE32A4" w:rsidRDefault="0007645C" w:rsidP="0012532A">
      <w:pPr>
        <w:pStyle w:val="ListeParagraf"/>
        <w:numPr>
          <w:ilvl w:val="1"/>
          <w:numId w:val="43"/>
        </w:numPr>
        <w:spacing w:before="20" w:after="0" w:line="240" w:lineRule="auto"/>
        <w:jc w:val="both"/>
        <w:rPr>
          <w:noProof/>
          <w:color w:val="002060"/>
          <w:lang w:val="tr-TR"/>
        </w:rPr>
      </w:pPr>
      <w:r w:rsidRPr="0007645C">
        <w:rPr>
          <w:noProof/>
          <w:color w:val="002060"/>
          <w:lang w:val="tr-TR"/>
        </w:rPr>
        <w:t xml:space="preserve">Candidates who have completed at least one semester of education and have a transcript, </w:t>
      </w:r>
      <w:r w:rsidR="004949C0" w:rsidRPr="00EE32A4">
        <w:rPr>
          <w:noProof/>
          <w:color w:val="002060"/>
          <w:lang w:val="tr-TR"/>
        </w:rPr>
        <w:t xml:space="preserve">who apply for lateral transfer to </w:t>
      </w:r>
      <w:r>
        <w:rPr>
          <w:b/>
          <w:noProof/>
          <w:color w:val="002060"/>
          <w:lang w:val="tr-TR"/>
        </w:rPr>
        <w:t xml:space="preserve">intermediate classes , </w:t>
      </w:r>
      <w:r w:rsidR="004949C0" w:rsidRPr="00EE32A4">
        <w:rPr>
          <w:b/>
          <w:noProof/>
          <w:color w:val="002060"/>
          <w:lang w:val="tr-TR"/>
        </w:rPr>
        <w:t xml:space="preserve">are not obliged to take the foreign language proficiency exam </w:t>
      </w:r>
      <w:r w:rsidR="004949C0" w:rsidRPr="00EE32A4">
        <w:rPr>
          <w:noProof/>
          <w:color w:val="002060"/>
          <w:lang w:val="tr-TR"/>
        </w:rPr>
        <w:t>.</w:t>
      </w:r>
    </w:p>
    <w:p w14:paraId="4D1ABEA6" w14:textId="77777777" w:rsidR="00413C4D" w:rsidRDefault="00C97281" w:rsidP="0012532A">
      <w:pPr>
        <w:pStyle w:val="ListeParagraf"/>
        <w:numPr>
          <w:ilvl w:val="0"/>
          <w:numId w:val="37"/>
        </w:numPr>
        <w:spacing w:before="40" w:after="0" w:line="240" w:lineRule="auto"/>
        <w:ind w:hanging="294"/>
        <w:jc w:val="both"/>
        <w:rPr>
          <w:noProof/>
          <w:color w:val="002060"/>
          <w:lang w:val="tr-TR"/>
        </w:rPr>
      </w:pPr>
      <w:r w:rsidRPr="00EE32A4">
        <w:rPr>
          <w:noProof/>
          <w:color w:val="002060"/>
          <w:lang w:val="tr-TR"/>
        </w:rPr>
        <w:t xml:space="preserve">whose </w:t>
      </w:r>
      <w:r w:rsidR="0007645C" w:rsidRPr="00EE32A4">
        <w:rPr>
          <w:b/>
          <w:noProof/>
          <w:color w:val="002060"/>
          <w:lang w:val="tr-TR"/>
        </w:rPr>
        <w:t xml:space="preserve">language of instruction is at least 30% English (See 21 </w:t>
      </w:r>
      <w:r w:rsidR="0007645C" w:rsidRPr="00EE32A4">
        <w:rPr>
          <w:i/>
          <w:noProof/>
          <w:color w:val="00B050"/>
          <w:lang w:val="tr-TR"/>
        </w:rPr>
        <w:t xml:space="preserve">* </w:t>
      </w:r>
      <w:r w:rsidR="0007645C" w:rsidRPr="00EE32A4">
        <w:rPr>
          <w:i/>
          <w:noProof/>
          <w:color w:val="002060"/>
          <w:lang w:val="tr-TR"/>
        </w:rPr>
        <w:t xml:space="preserve">or 15 </w:t>
      </w:r>
      <w:r w:rsidR="0007645C" w:rsidRPr="00EE32A4">
        <w:rPr>
          <w:i/>
          <w:noProof/>
          <w:color w:val="00B050"/>
          <w:lang w:val="tr-TR"/>
        </w:rPr>
        <w:t xml:space="preserve">* </w:t>
      </w:r>
      <w:r w:rsidR="0007645C" w:rsidRPr="00EE32A4">
        <w:rPr>
          <w:i/>
          <w:noProof/>
          <w:color w:val="002060"/>
          <w:lang w:val="tr-TR"/>
        </w:rPr>
        <w:t xml:space="preserve">and See 86 </w:t>
      </w:r>
      <w:r w:rsidR="0007645C" w:rsidRPr="00EE32A4">
        <w:rPr>
          <w:i/>
          <w:noProof/>
          <w:color w:val="00B050"/>
          <w:lang w:val="tr-TR"/>
        </w:rPr>
        <w:t xml:space="preserve">* </w:t>
      </w:r>
      <w:r w:rsidRPr="00EE32A4">
        <w:rPr>
          <w:i/>
          <w:noProof/>
          <w:color w:val="002060"/>
          <w:lang w:val="tr-TR"/>
        </w:rPr>
        <w:t xml:space="preserve">in the YKS/ÖSYS Higher Education Programs and Quotas Guide of the year in which the registered program is </w:t>
      </w:r>
      <w:r w:rsidRPr="00EE32A4">
        <w:rPr>
          <w:noProof/>
          <w:color w:val="002060"/>
          <w:lang w:val="tr-TR"/>
        </w:rPr>
        <w:t xml:space="preserve">placed </w:t>
      </w:r>
      <w:r w:rsidR="0007645C" w:rsidRPr="00EE32A4">
        <w:rPr>
          <w:i/>
          <w:noProof/>
          <w:color w:val="002060"/>
          <w:lang w:val="tr-TR"/>
        </w:rPr>
        <w:t xml:space="preserve">) </w:t>
      </w:r>
    </w:p>
    <w:p w14:paraId="1610CC36" w14:textId="77777777" w:rsidR="00413C4D" w:rsidRPr="00413C4D" w:rsidRDefault="00413C4D" w:rsidP="00C97281">
      <w:pPr>
        <w:pStyle w:val="ListeParagraf"/>
        <w:numPr>
          <w:ilvl w:val="0"/>
          <w:numId w:val="40"/>
        </w:numPr>
        <w:spacing w:before="40" w:after="0" w:line="240" w:lineRule="auto"/>
        <w:jc w:val="both"/>
        <w:rPr>
          <w:noProof/>
          <w:color w:val="002060"/>
          <w:lang w:val="tr-TR"/>
        </w:rPr>
      </w:pPr>
      <w:r w:rsidRPr="00413C4D">
        <w:rPr>
          <w:noProof/>
          <w:color w:val="002060"/>
          <w:lang w:val="tr-TR"/>
        </w:rPr>
        <w:t xml:space="preserve">In the lateral transfer to the </w:t>
      </w:r>
      <w:r w:rsidRPr="00413C4D">
        <w:rPr>
          <w:b/>
          <w:noProof/>
          <w:color w:val="002060"/>
          <w:lang w:val="tr-TR"/>
        </w:rPr>
        <w:t>Faculty of Law ,</w:t>
      </w:r>
    </w:p>
    <w:p w14:paraId="1D76E84B" w14:textId="77777777" w:rsidR="00ED6BB9" w:rsidRDefault="00413C4D" w:rsidP="0012532A">
      <w:pPr>
        <w:pStyle w:val="ListeParagraf"/>
        <w:numPr>
          <w:ilvl w:val="2"/>
          <w:numId w:val="44"/>
        </w:numPr>
        <w:spacing w:before="40" w:after="0" w:line="240" w:lineRule="auto"/>
        <w:jc w:val="both"/>
        <w:rPr>
          <w:noProof/>
          <w:color w:val="002060"/>
          <w:lang w:val="tr-TR"/>
        </w:rPr>
      </w:pPr>
      <w:r w:rsidRPr="00EE32A4">
        <w:rPr>
          <w:noProof/>
          <w:color w:val="002060"/>
          <w:lang w:val="tr-TR"/>
        </w:rPr>
        <w:t xml:space="preserve">Those who are </w:t>
      </w:r>
      <w:r w:rsidRPr="00EE32A4">
        <w:rPr>
          <w:b/>
          <w:noProof/>
          <w:color w:val="002060"/>
          <w:lang w:val="tr-TR"/>
        </w:rPr>
        <w:t xml:space="preserve">studying </w:t>
      </w:r>
      <w:r w:rsidRPr="00EE32A4">
        <w:rPr>
          <w:noProof/>
          <w:color w:val="002060"/>
          <w:lang w:val="tr-TR"/>
        </w:rPr>
        <w:t xml:space="preserve">in the preparatory class or who have </w:t>
      </w:r>
      <w:r w:rsidRPr="00EE32A4">
        <w:rPr>
          <w:b/>
          <w:noProof/>
          <w:color w:val="002060"/>
          <w:lang w:val="tr-TR"/>
        </w:rPr>
        <w:t xml:space="preserve">just finished the preparatory class will take the proficiency exam </w:t>
      </w:r>
      <w:r w:rsidRPr="00EE32A4">
        <w:rPr>
          <w:noProof/>
          <w:color w:val="002060"/>
          <w:lang w:val="tr-TR"/>
        </w:rPr>
        <w:t>and if they are not successful in the exam, they will continue to the foreign language preparatory program.</w:t>
      </w:r>
    </w:p>
    <w:p w14:paraId="75BA5352" w14:textId="77777777" w:rsidR="00ED6BB9" w:rsidRPr="00ED6BB9" w:rsidRDefault="00C56BB3" w:rsidP="0012532A">
      <w:pPr>
        <w:pStyle w:val="ListeParagraf"/>
        <w:numPr>
          <w:ilvl w:val="2"/>
          <w:numId w:val="44"/>
        </w:numPr>
        <w:spacing w:before="40" w:after="0" w:line="240" w:lineRule="auto"/>
        <w:jc w:val="both"/>
        <w:rPr>
          <w:noProof/>
          <w:color w:val="002060"/>
          <w:lang w:val="tr-TR"/>
        </w:rPr>
      </w:pPr>
      <w:r w:rsidRPr="00ED6BB9">
        <w:rPr>
          <w:noProof/>
          <w:color w:val="002060"/>
          <w:lang w:val="tr-TR"/>
        </w:rPr>
        <w:lastRenderedPageBreak/>
        <w:t xml:space="preserve">Among the candidates who have completed at least one semester and have a transcript in the program they are placed in, those who apply for lateral transfer to </w:t>
      </w:r>
      <w:r w:rsidRPr="00ED6BB9">
        <w:rPr>
          <w:b/>
          <w:noProof/>
          <w:color w:val="002060"/>
          <w:lang w:val="tr-TR"/>
        </w:rPr>
        <w:t xml:space="preserve">intermediate classes do not have to take the foreign language proficiency exam </w:t>
      </w:r>
      <w:r w:rsidRPr="00ED6BB9">
        <w:rPr>
          <w:noProof/>
          <w:color w:val="002060"/>
          <w:lang w:val="tr-TR"/>
        </w:rPr>
        <w:t>.</w:t>
      </w:r>
    </w:p>
    <w:p w14:paraId="081B54F9" w14:textId="77777777" w:rsidR="0007645C" w:rsidRDefault="00175CEC" w:rsidP="00175CEC">
      <w:pPr>
        <w:pStyle w:val="ListeParagraf"/>
        <w:tabs>
          <w:tab w:val="left" w:pos="1418"/>
        </w:tabs>
        <w:spacing w:before="40" w:after="0" w:line="240" w:lineRule="auto"/>
        <w:ind w:left="360" w:firstLine="633"/>
        <w:rPr>
          <w:noProof/>
          <w:color w:val="002060"/>
          <w:lang w:val="tr-TR"/>
        </w:rPr>
      </w:pPr>
      <w:r w:rsidRPr="00175CEC">
        <w:rPr>
          <w:b/>
          <w:noProof/>
          <w:color w:val="00B050"/>
          <w:lang w:val="tr-TR"/>
        </w:rPr>
        <w:t>b.</w:t>
      </w:r>
      <w:r>
        <w:rPr>
          <w:noProof/>
          <w:color w:val="002060"/>
          <w:lang w:val="tr-TR"/>
        </w:rPr>
        <w:t xml:space="preserve"> In case of </w:t>
      </w:r>
      <w:r>
        <w:rPr>
          <w:noProof/>
          <w:color w:val="002060"/>
          <w:lang w:val="tr-TR"/>
        </w:rPr>
        <w:tab/>
      </w:r>
      <w:r w:rsidR="00413C4D" w:rsidRPr="00413C4D">
        <w:rPr>
          <w:noProof/>
          <w:color w:val="002060"/>
          <w:lang w:val="tr-TR"/>
        </w:rPr>
        <w:t xml:space="preserve">lateral transfer to any program </w:t>
      </w:r>
      <w:r w:rsidR="00413C4D" w:rsidRPr="00413C4D">
        <w:rPr>
          <w:b/>
          <w:noProof/>
          <w:color w:val="002060"/>
          <w:lang w:val="tr-TR"/>
        </w:rPr>
        <w:t xml:space="preserve">other than the </w:t>
      </w:r>
      <w:r w:rsidR="00413C4D" w:rsidRPr="00413C4D">
        <w:rPr>
          <w:noProof/>
          <w:color w:val="002060"/>
          <w:lang w:val="tr-TR"/>
        </w:rPr>
        <w:t xml:space="preserve">Faculty of </w:t>
      </w:r>
      <w:r w:rsidR="00413C4D" w:rsidRPr="00175CEC">
        <w:rPr>
          <w:b/>
          <w:noProof/>
          <w:color w:val="002060"/>
          <w:lang w:val="tr-TR"/>
        </w:rPr>
        <w:t>Law</w:t>
      </w:r>
    </w:p>
    <w:p w14:paraId="1B978264" w14:textId="77777777" w:rsidR="00413C4D" w:rsidRDefault="00413C4D" w:rsidP="0012532A">
      <w:pPr>
        <w:pStyle w:val="ListeParagraf"/>
        <w:numPr>
          <w:ilvl w:val="2"/>
          <w:numId w:val="45"/>
        </w:numPr>
        <w:spacing w:before="20" w:after="0" w:line="240" w:lineRule="auto"/>
        <w:jc w:val="both"/>
        <w:rPr>
          <w:noProof/>
          <w:color w:val="002060"/>
          <w:lang w:val="tr-TR"/>
        </w:rPr>
      </w:pPr>
      <w:r w:rsidRPr="00EE32A4">
        <w:rPr>
          <w:noProof/>
          <w:color w:val="002060"/>
          <w:lang w:val="tr-TR"/>
        </w:rPr>
        <w:t xml:space="preserve">Those who are </w:t>
      </w:r>
      <w:r w:rsidRPr="00EE32A4">
        <w:rPr>
          <w:b/>
          <w:noProof/>
          <w:color w:val="002060"/>
          <w:lang w:val="tr-TR"/>
        </w:rPr>
        <w:t xml:space="preserve">studying </w:t>
      </w:r>
      <w:r w:rsidRPr="00EE32A4">
        <w:rPr>
          <w:noProof/>
          <w:color w:val="002060"/>
          <w:lang w:val="tr-TR"/>
        </w:rPr>
        <w:t xml:space="preserve">in the preparatory class or who have </w:t>
      </w:r>
      <w:r w:rsidRPr="00EE32A4">
        <w:rPr>
          <w:b/>
          <w:noProof/>
          <w:color w:val="002060"/>
          <w:lang w:val="tr-TR"/>
        </w:rPr>
        <w:t xml:space="preserve">just finished the preparatory class will take the proficiency exam </w:t>
      </w:r>
      <w:r w:rsidRPr="00EE32A4">
        <w:rPr>
          <w:noProof/>
          <w:color w:val="002060"/>
          <w:lang w:val="tr-TR"/>
        </w:rPr>
        <w:t>and if they are not successful in the exam, they will continue to the foreign language preparatory program.</w:t>
      </w:r>
    </w:p>
    <w:p w14:paraId="1E71F712" w14:textId="77777777" w:rsidR="0007645C" w:rsidRPr="00413C4D" w:rsidRDefault="00413C4D" w:rsidP="0012532A">
      <w:pPr>
        <w:pStyle w:val="ListeParagraf"/>
        <w:numPr>
          <w:ilvl w:val="2"/>
          <w:numId w:val="45"/>
        </w:numPr>
        <w:spacing w:before="20" w:after="0" w:line="240" w:lineRule="auto"/>
        <w:jc w:val="both"/>
        <w:rPr>
          <w:noProof/>
          <w:color w:val="002060"/>
          <w:lang w:val="tr-TR"/>
        </w:rPr>
      </w:pPr>
      <w:r w:rsidRPr="00413C4D">
        <w:rPr>
          <w:noProof/>
          <w:color w:val="002060"/>
          <w:lang w:val="tr-TR"/>
        </w:rPr>
        <w:t xml:space="preserve">Those who apply for lateral transfer to </w:t>
      </w:r>
      <w:r w:rsidRPr="00413C4D">
        <w:rPr>
          <w:b/>
          <w:noProof/>
          <w:color w:val="002060"/>
          <w:lang w:val="tr-TR"/>
        </w:rPr>
        <w:t xml:space="preserve">intermediate classes will take the proficiency exam </w:t>
      </w:r>
      <w:r w:rsidRPr="00413C4D">
        <w:rPr>
          <w:noProof/>
          <w:color w:val="002060"/>
          <w:lang w:val="tr-TR"/>
        </w:rPr>
        <w:t>and if they are not successful in the exam, their applications will not be accepted as they do not have the right to continue the foreign language preparatory program.</w:t>
      </w:r>
    </w:p>
    <w:p w14:paraId="15201E9F" w14:textId="77777777" w:rsidR="00B340C1" w:rsidRPr="00187023" w:rsidRDefault="005B080D" w:rsidP="00DC5A23">
      <w:pPr>
        <w:tabs>
          <w:tab w:val="left" w:pos="709"/>
          <w:tab w:val="left" w:pos="10206"/>
        </w:tabs>
        <w:spacing w:before="60"/>
        <w:ind w:left="426"/>
        <w:jc w:val="both"/>
        <w:rPr>
          <w:rFonts w:ascii="Trebuchet MS" w:hAnsi="Trebuchet MS"/>
          <w:noProof/>
          <w:color w:val="002060"/>
          <w:sz w:val="20"/>
          <w:szCs w:val="20"/>
        </w:rPr>
      </w:pPr>
      <w:r>
        <w:rPr>
          <w:rFonts w:ascii="Trebuchet MS" w:hAnsi="Trebuchet MS"/>
          <w:noProof/>
          <w:color w:val="002060"/>
          <w:sz w:val="20"/>
          <w:szCs w:val="20"/>
        </w:rPr>
        <w:t xml:space="preserve">languages of instruction are </w:t>
      </w:r>
      <w:r w:rsidRPr="00DC5A23">
        <w:rPr>
          <w:rFonts w:ascii="Trebuchet MS" w:hAnsi="Trebuchet MS"/>
          <w:b/>
          <w:noProof/>
          <w:color w:val="00B050"/>
          <w:sz w:val="20"/>
          <w:szCs w:val="20"/>
        </w:rPr>
        <w:t xml:space="preserve">German </w:t>
      </w:r>
      <w:r w:rsidR="00DC5A23">
        <w:rPr>
          <w:rFonts w:ascii="Trebuchet MS" w:hAnsi="Trebuchet MS"/>
          <w:noProof/>
          <w:color w:val="002060"/>
          <w:sz w:val="20"/>
          <w:szCs w:val="20"/>
        </w:rPr>
        <w:t xml:space="preserve">, </w:t>
      </w:r>
      <w:r w:rsidR="00DC5A23" w:rsidRPr="00DC5A23">
        <w:rPr>
          <w:rFonts w:ascii="Trebuchet MS" w:hAnsi="Trebuchet MS"/>
          <w:b/>
          <w:noProof/>
          <w:color w:val="00B050"/>
          <w:sz w:val="20"/>
          <w:szCs w:val="20"/>
        </w:rPr>
        <w:t xml:space="preserve">French </w:t>
      </w:r>
      <w:r>
        <w:rPr>
          <w:rFonts w:ascii="Trebuchet MS" w:hAnsi="Trebuchet MS"/>
          <w:noProof/>
          <w:color w:val="002060"/>
          <w:sz w:val="20"/>
          <w:szCs w:val="20"/>
        </w:rPr>
        <w:t xml:space="preserve">and </w:t>
      </w:r>
      <w:r w:rsidR="00DC5A23" w:rsidRPr="00DC5A23">
        <w:rPr>
          <w:rFonts w:ascii="Trebuchet MS" w:hAnsi="Trebuchet MS"/>
          <w:b/>
          <w:noProof/>
          <w:color w:val="00B050"/>
          <w:sz w:val="20"/>
          <w:szCs w:val="20"/>
        </w:rPr>
        <w:t xml:space="preserve">Russian </w:t>
      </w:r>
      <w:r w:rsidR="004949C0" w:rsidRPr="00187023">
        <w:rPr>
          <w:rFonts w:ascii="Trebuchet MS" w:hAnsi="Trebuchet MS"/>
          <w:noProof/>
          <w:color w:val="002060"/>
          <w:sz w:val="20"/>
          <w:szCs w:val="20"/>
        </w:rPr>
        <w:t>, the conditions listed above are determined separately for each of the relevant languages.</w:t>
      </w:r>
    </w:p>
    <w:p w14:paraId="0C436C44" w14:textId="77777777" w:rsidR="00B62CE6" w:rsidRPr="00187023" w:rsidRDefault="00B62CE6" w:rsidP="007D3D9E">
      <w:pPr>
        <w:spacing w:before="60"/>
        <w:jc w:val="both"/>
        <w:rPr>
          <w:rFonts w:ascii="Trebuchet MS" w:hAnsi="Trebuchet MS" w:cs="Arial"/>
          <w:b/>
          <w:noProof/>
          <w:color w:val="002060"/>
          <w:sz w:val="22"/>
          <w:szCs w:val="22"/>
        </w:rPr>
      </w:pPr>
      <w:r w:rsidRPr="00187023">
        <w:rPr>
          <w:rFonts w:ascii="Trebuchet MS" w:hAnsi="Trebuchet MS"/>
          <w:b/>
          <w:noProof/>
          <w:color w:val="002060"/>
          <w:sz w:val="22"/>
          <w:szCs w:val="22"/>
        </w:rPr>
        <w:t>Evaluation Procedures</w:t>
      </w:r>
    </w:p>
    <w:p w14:paraId="119D3084" w14:textId="77777777" w:rsidR="00B62CE6" w:rsidRPr="00187023" w:rsidRDefault="0012532A" w:rsidP="00F521B8">
      <w:pPr>
        <w:tabs>
          <w:tab w:val="left" w:pos="426"/>
          <w:tab w:val="left" w:pos="10206"/>
        </w:tabs>
        <w:spacing w:before="100"/>
        <w:ind w:left="360" w:hanging="360"/>
        <w:jc w:val="both"/>
        <w:rPr>
          <w:rFonts w:ascii="Trebuchet MS" w:hAnsi="Trebuchet MS"/>
          <w:noProof/>
          <w:color w:val="002060"/>
          <w:sz w:val="20"/>
          <w:szCs w:val="20"/>
        </w:rPr>
      </w:pPr>
      <w:r>
        <w:rPr>
          <w:rFonts w:ascii="Trebuchet MS" w:hAnsi="Trebuchet MS" w:cs="Arial"/>
          <w:b/>
          <w:noProof/>
          <w:color w:val="00B050"/>
          <w:sz w:val="20"/>
          <w:szCs w:val="20"/>
        </w:rPr>
        <w:t xml:space="preserve">21. </w:t>
      </w:r>
      <w:r w:rsidR="0072470A">
        <w:rPr>
          <w:rFonts w:ascii="Trebuchet MS" w:hAnsi="Trebuchet MS" w:cs="Arial"/>
          <w:noProof/>
          <w:color w:val="002060"/>
          <w:sz w:val="20"/>
          <w:szCs w:val="20"/>
        </w:rPr>
        <w:tab/>
      </w:r>
      <w:r w:rsidR="00B62CE6" w:rsidRPr="00187023">
        <w:rPr>
          <w:rFonts w:ascii="Trebuchet MS" w:hAnsi="Trebuchet MS" w:cs="Arial"/>
          <w:noProof/>
          <w:color w:val="002060"/>
          <w:sz w:val="20"/>
          <w:szCs w:val="20"/>
        </w:rPr>
        <w:t xml:space="preserve">Application files are sent by the Registrar's Office to the relevant Faculty Deans/School Directorates. The commissions formed by the Faculty/School Administrative Boards </w:t>
      </w:r>
      <w:r w:rsidR="00B62CE6" w:rsidRPr="00187023">
        <w:rPr>
          <w:rFonts w:ascii="Trebuchet MS" w:hAnsi="Trebuchet MS"/>
          <w:noProof/>
          <w:color w:val="002060"/>
          <w:sz w:val="20"/>
          <w:szCs w:val="20"/>
        </w:rPr>
        <w:t>take into account the applications, the candidates' central placement exam results and the other criteria listed above.</w:t>
      </w:r>
      <w:r w:rsidR="00B62CE6" w:rsidRPr="00187023">
        <w:rPr>
          <w:noProof/>
          <w:color w:val="002060"/>
          <w:sz w:val="20"/>
          <w:szCs w:val="20"/>
        </w:rPr>
        <w:t xml:space="preserve"> </w:t>
      </w:r>
      <w:r w:rsidR="00B62CE6" w:rsidRPr="00187023">
        <w:rPr>
          <w:rFonts w:ascii="Trebuchet MS" w:hAnsi="Trebuchet MS" w:cs="Arial"/>
          <w:noProof/>
          <w:color w:val="002060"/>
          <w:sz w:val="20"/>
          <w:szCs w:val="20"/>
        </w:rPr>
        <w:t>finalizes it and reports it to the Registrar's Office.</w:t>
      </w:r>
    </w:p>
    <w:p w14:paraId="565AFA30" w14:textId="77777777" w:rsidR="00B62CE6" w:rsidRPr="00187023" w:rsidRDefault="00B62CE6" w:rsidP="007D3D9E">
      <w:pPr>
        <w:spacing w:before="60"/>
        <w:jc w:val="both"/>
        <w:rPr>
          <w:rFonts w:ascii="Trebuchet MS" w:hAnsi="Trebuchet MS" w:cs="Arial"/>
          <w:b/>
          <w:noProof/>
          <w:color w:val="002060"/>
          <w:sz w:val="22"/>
          <w:szCs w:val="22"/>
        </w:rPr>
      </w:pPr>
      <w:r w:rsidRPr="00187023">
        <w:rPr>
          <w:rFonts w:ascii="Trebuchet MS" w:hAnsi="Trebuchet MS"/>
          <w:b/>
          <w:noProof/>
          <w:color w:val="002060"/>
          <w:sz w:val="22"/>
          <w:szCs w:val="22"/>
        </w:rPr>
        <w:t>Reporting Results</w:t>
      </w:r>
    </w:p>
    <w:p w14:paraId="7B3CF327" w14:textId="77777777" w:rsidR="007F7467" w:rsidRDefault="0012532A" w:rsidP="00F521B8">
      <w:pPr>
        <w:tabs>
          <w:tab w:val="left" w:pos="426"/>
          <w:tab w:val="left" w:pos="10206"/>
        </w:tabs>
        <w:spacing w:before="100"/>
        <w:ind w:left="360" w:hanging="360"/>
        <w:jc w:val="both"/>
        <w:rPr>
          <w:rFonts w:ascii="Trebuchet MS" w:hAnsi="Trebuchet MS" w:cs="Arial"/>
          <w:noProof/>
          <w:color w:val="002060"/>
          <w:sz w:val="20"/>
          <w:szCs w:val="20"/>
        </w:rPr>
      </w:pPr>
      <w:r>
        <w:rPr>
          <w:rFonts w:ascii="Trebuchet MS" w:hAnsi="Trebuchet MS"/>
          <w:b/>
          <w:noProof/>
          <w:color w:val="00B050"/>
          <w:sz w:val="20"/>
          <w:szCs w:val="20"/>
        </w:rPr>
        <w:t xml:space="preserve">22. </w:t>
      </w:r>
      <w:r w:rsidR="0072470A">
        <w:rPr>
          <w:rFonts w:ascii="Trebuchet MS" w:hAnsi="Trebuchet MS"/>
          <w:noProof/>
          <w:color w:val="002060"/>
          <w:sz w:val="20"/>
          <w:szCs w:val="20"/>
        </w:rPr>
        <w:tab/>
      </w:r>
      <w:r w:rsidR="006C48AA">
        <w:rPr>
          <w:rFonts w:ascii="Trebuchet MS" w:hAnsi="Trebuchet MS"/>
          <w:noProof/>
          <w:color w:val="002060"/>
          <w:sz w:val="20"/>
          <w:szCs w:val="20"/>
        </w:rPr>
        <w:t>Horizontal Transfer evaluation results according to Central Placement Score are announced on the university's website.</w:t>
      </w:r>
      <w:r w:rsidR="00B62CE6" w:rsidRPr="00187023">
        <w:rPr>
          <w:rFonts w:ascii="Trebuchet MS" w:hAnsi="Trebuchet MS" w:cs="Arial"/>
          <w:noProof/>
          <w:color w:val="002060"/>
          <w:sz w:val="20"/>
          <w:szCs w:val="20"/>
        </w:rPr>
        <w:t xml:space="preserve"> </w:t>
      </w:r>
    </w:p>
    <w:p w14:paraId="6C4918B3" w14:textId="77777777" w:rsidR="00726917" w:rsidRPr="00DC2D96" w:rsidRDefault="00726917" w:rsidP="00D01736">
      <w:pPr>
        <w:tabs>
          <w:tab w:val="left" w:pos="426"/>
          <w:tab w:val="left" w:pos="10206"/>
        </w:tabs>
        <w:spacing w:before="400"/>
        <w:jc w:val="both"/>
        <w:rPr>
          <w:rFonts w:ascii="Trebuchet MS" w:hAnsi="Trebuchet MS"/>
          <w:b/>
          <w:noProof/>
          <w:color w:val="00B050"/>
          <w:sz w:val="20"/>
          <w:szCs w:val="20"/>
        </w:rPr>
      </w:pPr>
      <w:r w:rsidRPr="00DC2D96">
        <w:rPr>
          <w:rFonts w:ascii="Trebuchet MS" w:hAnsi="Trebuchet MS"/>
          <w:b/>
          <w:noProof/>
          <w:color w:val="00B050"/>
          <w:sz w:val="20"/>
          <w:szCs w:val="20"/>
        </w:rPr>
        <w:t>-------------------</w:t>
      </w:r>
    </w:p>
    <w:p w14:paraId="4B457CD8" w14:textId="77777777" w:rsidR="00726917" w:rsidRPr="00D455A4" w:rsidRDefault="00726917" w:rsidP="00726917">
      <w:pPr>
        <w:pStyle w:val="GvdeMetniGirintisi"/>
        <w:tabs>
          <w:tab w:val="left" w:pos="709"/>
          <w:tab w:val="left" w:pos="1276"/>
        </w:tabs>
        <w:spacing w:after="0"/>
        <w:ind w:left="1276" w:hanging="851"/>
        <w:jc w:val="both"/>
        <w:rPr>
          <w:rFonts w:ascii="Trebuchet MS" w:hAnsi="Trebuchet MS"/>
          <w:noProof/>
          <w:color w:val="002060"/>
          <w:sz w:val="16"/>
          <w:szCs w:val="16"/>
        </w:rPr>
      </w:pPr>
      <w:r w:rsidRPr="00DC2D96">
        <w:rPr>
          <w:i/>
          <w:noProof/>
          <w:color w:val="00B050"/>
        </w:rPr>
        <w:t>*</w:t>
      </w:r>
      <w:r w:rsidRPr="00DC2D96">
        <w:rPr>
          <w:rFonts w:ascii="Trebuchet MS" w:hAnsi="Trebuchet MS"/>
          <w:noProof/>
          <w:color w:val="002060"/>
          <w:sz w:val="16"/>
          <w:szCs w:val="16"/>
        </w:rPr>
        <w:t xml:space="preserve"> </w:t>
      </w:r>
      <w:r>
        <w:rPr>
          <w:rFonts w:ascii="Trebuchet MS" w:hAnsi="Trebuchet MS"/>
          <w:noProof/>
          <w:color w:val="002060"/>
          <w:sz w:val="16"/>
          <w:szCs w:val="16"/>
        </w:rPr>
        <w:tab/>
      </w:r>
      <w:r w:rsidRPr="00DC2D96">
        <w:rPr>
          <w:rFonts w:ascii="Trebuchet MS" w:hAnsi="Trebuchet MS"/>
          <w:noProof/>
          <w:color w:val="002060"/>
          <w:sz w:val="14"/>
          <w:szCs w:val="14"/>
        </w:rPr>
        <w:t xml:space="preserve">See. 15 </w:t>
      </w:r>
      <w:r w:rsidRPr="00DC2D96">
        <w:rPr>
          <w:rFonts w:ascii="Trebuchet MS" w:hAnsi="Trebuchet MS"/>
          <w:b/>
          <w:noProof/>
          <w:color w:val="002060"/>
          <w:sz w:val="14"/>
          <w:szCs w:val="14"/>
        </w:rPr>
        <w:tab/>
      </w:r>
      <w:r w:rsidRPr="00DC2D96">
        <w:rPr>
          <w:rFonts w:ascii="Trebuchet MS" w:hAnsi="Trebuchet MS"/>
          <w:noProof/>
          <w:color w:val="002060"/>
          <w:sz w:val="14"/>
          <w:szCs w:val="14"/>
        </w:rPr>
        <w:t>One-year compulsory English Preparatory Program is applied. Preparatory Class is not included in the years shown in the education period column. Those who pass the English Proficiency Exam are admitted directly to the first class. The provisions of the "Regulation on Foreign Language Teaching in Higher Education Institutions and the Principles to be Followed in Teaching in a Foreign Language" are applied to the students.</w:t>
      </w:r>
    </w:p>
    <w:p w14:paraId="43D34103" w14:textId="77777777" w:rsidR="00726917" w:rsidRPr="00DC2D96" w:rsidRDefault="00726917" w:rsidP="00726917">
      <w:pPr>
        <w:pStyle w:val="GvdeMetniGirintisi"/>
        <w:tabs>
          <w:tab w:val="left" w:pos="709"/>
          <w:tab w:val="left" w:pos="1276"/>
        </w:tabs>
        <w:spacing w:after="0"/>
        <w:ind w:left="1276" w:hanging="851"/>
        <w:jc w:val="both"/>
        <w:rPr>
          <w:rFonts w:ascii="Trebuchet MS" w:hAnsi="Trebuchet MS"/>
          <w:noProof/>
          <w:color w:val="002060"/>
          <w:sz w:val="14"/>
          <w:szCs w:val="14"/>
        </w:rPr>
      </w:pPr>
      <w:r>
        <w:rPr>
          <w:rFonts w:ascii="Trebuchet MS" w:hAnsi="Trebuchet MS"/>
          <w:noProof/>
          <w:color w:val="002060"/>
          <w:sz w:val="14"/>
          <w:szCs w:val="14"/>
        </w:rPr>
        <w:tab/>
      </w:r>
      <w:r w:rsidRPr="00DC2D96">
        <w:rPr>
          <w:rFonts w:ascii="Trebuchet MS" w:hAnsi="Trebuchet MS"/>
          <w:noProof/>
          <w:color w:val="002060"/>
          <w:sz w:val="14"/>
          <w:szCs w:val="14"/>
        </w:rPr>
        <w:t xml:space="preserve">See. 21 </w:t>
      </w:r>
      <w:r w:rsidRPr="00DC2D96">
        <w:rPr>
          <w:rFonts w:ascii="Trebuchet MS" w:hAnsi="Trebuchet MS"/>
          <w:b/>
          <w:noProof/>
          <w:color w:val="002060"/>
          <w:sz w:val="14"/>
          <w:szCs w:val="14"/>
        </w:rPr>
        <w:tab/>
      </w:r>
      <w:r w:rsidRPr="00DC2D96">
        <w:rPr>
          <w:rFonts w:ascii="Trebuchet MS" w:hAnsi="Trebuchet MS"/>
          <w:noProof/>
          <w:color w:val="002060"/>
          <w:sz w:val="14"/>
          <w:szCs w:val="14"/>
        </w:rPr>
        <w:t>The compulsory one-year English Preparatory Program is applied, and those who pass the English Proficiency Exam at the end of the program are registered for the first year directly. English Preparatory Class is not included in the years shown in the teaching period column. accepted by the university</w:t>
      </w:r>
    </w:p>
    <w:p w14:paraId="1A71E210" w14:textId="77777777" w:rsidR="00726917" w:rsidRPr="00DC2D96" w:rsidRDefault="00726917" w:rsidP="00726917">
      <w:pPr>
        <w:pStyle w:val="GvdeMetniGirintisi"/>
        <w:numPr>
          <w:ilvl w:val="0"/>
          <w:numId w:val="38"/>
        </w:numPr>
        <w:tabs>
          <w:tab w:val="clear" w:pos="360"/>
          <w:tab w:val="left" w:pos="709"/>
          <w:tab w:val="left" w:pos="1276"/>
          <w:tab w:val="left" w:pos="1560"/>
          <w:tab w:val="num" w:pos="3971"/>
        </w:tabs>
        <w:spacing w:after="0"/>
        <w:ind w:left="1560" w:hanging="284"/>
        <w:jc w:val="both"/>
        <w:rPr>
          <w:rFonts w:ascii="Trebuchet MS" w:hAnsi="Trebuchet MS"/>
          <w:noProof/>
          <w:color w:val="002060"/>
          <w:sz w:val="14"/>
          <w:szCs w:val="14"/>
        </w:rPr>
      </w:pPr>
      <w:r w:rsidRPr="00DC2D96">
        <w:rPr>
          <w:rFonts w:ascii="Trebuchet MS" w:hAnsi="Trebuchet MS"/>
          <w:noProof/>
          <w:color w:val="002060"/>
          <w:sz w:val="14"/>
          <w:szCs w:val="14"/>
        </w:rPr>
        <w:t>certifying that he/she has been successful in one of the national and/or international foreign language exams at the level determined by the university,</w:t>
      </w:r>
    </w:p>
    <w:p w14:paraId="1DFA4EB7" w14:textId="77777777" w:rsidR="00726917" w:rsidRPr="00DC2D96" w:rsidRDefault="00726917" w:rsidP="00726917">
      <w:pPr>
        <w:pStyle w:val="GvdeMetniGirintisi"/>
        <w:numPr>
          <w:ilvl w:val="0"/>
          <w:numId w:val="38"/>
        </w:numPr>
        <w:tabs>
          <w:tab w:val="clear" w:pos="360"/>
          <w:tab w:val="left" w:pos="709"/>
          <w:tab w:val="left" w:pos="1276"/>
          <w:tab w:val="left" w:pos="1560"/>
          <w:tab w:val="num" w:pos="3120"/>
        </w:tabs>
        <w:spacing w:after="0"/>
        <w:ind w:left="1560" w:hanging="284"/>
        <w:jc w:val="both"/>
        <w:rPr>
          <w:rFonts w:ascii="Trebuchet MS" w:hAnsi="Trebuchet MS"/>
          <w:noProof/>
          <w:color w:val="002060"/>
          <w:sz w:val="14"/>
          <w:szCs w:val="14"/>
        </w:rPr>
      </w:pPr>
      <w:r w:rsidRPr="00DC2D96">
        <w:rPr>
          <w:rFonts w:ascii="Trebuchet MS" w:hAnsi="Trebuchet MS"/>
          <w:noProof/>
          <w:color w:val="002060"/>
          <w:sz w:val="14"/>
          <w:szCs w:val="14"/>
        </w:rPr>
        <w:t>Those who are successful in the English Proficiency Exam to be held at the beginning of the academic year by the university</w:t>
      </w:r>
    </w:p>
    <w:p w14:paraId="26AA8039" w14:textId="77777777" w:rsidR="00726917" w:rsidRPr="00DC2D96" w:rsidRDefault="00726917" w:rsidP="00BC3096">
      <w:pPr>
        <w:pStyle w:val="GvdeMetniGirintisi"/>
        <w:tabs>
          <w:tab w:val="left" w:pos="1260"/>
          <w:tab w:val="left" w:pos="1560"/>
        </w:tabs>
        <w:spacing w:after="0"/>
        <w:ind w:left="1260" w:hanging="284"/>
        <w:jc w:val="both"/>
        <w:rPr>
          <w:rFonts w:ascii="Trebuchet MS" w:hAnsi="Trebuchet MS"/>
          <w:noProof/>
          <w:color w:val="002060"/>
          <w:sz w:val="14"/>
          <w:szCs w:val="14"/>
        </w:rPr>
      </w:pPr>
      <w:r>
        <w:rPr>
          <w:rFonts w:ascii="Trebuchet MS" w:hAnsi="Trebuchet MS"/>
          <w:noProof/>
          <w:color w:val="002060"/>
          <w:sz w:val="14"/>
          <w:szCs w:val="14"/>
        </w:rPr>
        <w:tab/>
      </w:r>
      <w:r w:rsidRPr="00DC2D96">
        <w:rPr>
          <w:rFonts w:ascii="Trebuchet MS" w:hAnsi="Trebuchet MS"/>
          <w:noProof/>
          <w:color w:val="002060"/>
          <w:sz w:val="14"/>
          <w:szCs w:val="14"/>
        </w:rPr>
        <w:t>they are admitted directly to the first class. The provisions of the "Regulation on Foreign Language Teaching in Higher Education Institutions and the Principles to be Followed in Teaching in a Foreign Language" are applied to the students.</w:t>
      </w:r>
    </w:p>
    <w:p w14:paraId="7605D7F5" w14:textId="77777777" w:rsidR="00726917" w:rsidRPr="00DC2D96" w:rsidRDefault="00726917" w:rsidP="00726917">
      <w:pPr>
        <w:pStyle w:val="GvdeMetniGirintisi"/>
        <w:tabs>
          <w:tab w:val="left" w:pos="709"/>
          <w:tab w:val="left" w:pos="1276"/>
        </w:tabs>
        <w:spacing w:before="40" w:after="0"/>
        <w:ind w:left="1276" w:hanging="851"/>
        <w:jc w:val="both"/>
        <w:rPr>
          <w:rFonts w:ascii="Trebuchet MS" w:hAnsi="Trebuchet MS"/>
          <w:noProof/>
          <w:color w:val="002060"/>
          <w:sz w:val="14"/>
          <w:szCs w:val="14"/>
        </w:rPr>
      </w:pPr>
      <w:r>
        <w:rPr>
          <w:rFonts w:ascii="Trebuchet MS" w:hAnsi="Trebuchet MS"/>
          <w:noProof/>
          <w:color w:val="002060"/>
          <w:sz w:val="14"/>
          <w:szCs w:val="14"/>
        </w:rPr>
        <w:tab/>
      </w:r>
      <w:r w:rsidRPr="00DC2D96">
        <w:rPr>
          <w:rFonts w:ascii="Trebuchet MS" w:hAnsi="Trebuchet MS"/>
          <w:noProof/>
          <w:color w:val="002060"/>
          <w:sz w:val="14"/>
          <w:szCs w:val="14"/>
        </w:rPr>
        <w:t xml:space="preserve">See. 28 </w:t>
      </w:r>
      <w:r w:rsidRPr="00DC2D96">
        <w:rPr>
          <w:rFonts w:ascii="Trebuchet MS" w:hAnsi="Trebuchet MS"/>
          <w:noProof/>
          <w:color w:val="002060"/>
          <w:sz w:val="14"/>
          <w:szCs w:val="14"/>
        </w:rPr>
        <w:tab/>
        <w:t>The language of instruction is English.</w:t>
      </w:r>
    </w:p>
    <w:p w14:paraId="593AB642" w14:textId="77777777" w:rsidR="00726917" w:rsidRDefault="00726917" w:rsidP="00726917">
      <w:pPr>
        <w:pStyle w:val="GvdeMetniGirintisi"/>
        <w:tabs>
          <w:tab w:val="left" w:pos="709"/>
          <w:tab w:val="left" w:pos="1276"/>
        </w:tabs>
        <w:spacing w:before="40" w:after="0"/>
        <w:ind w:left="1276" w:hanging="851"/>
        <w:jc w:val="both"/>
        <w:rPr>
          <w:rFonts w:ascii="Trebuchet MS" w:hAnsi="Trebuchet MS"/>
          <w:noProof/>
          <w:color w:val="002060"/>
          <w:sz w:val="14"/>
          <w:szCs w:val="14"/>
        </w:rPr>
      </w:pPr>
      <w:r>
        <w:rPr>
          <w:rFonts w:ascii="Trebuchet MS" w:hAnsi="Trebuchet MS"/>
          <w:noProof/>
          <w:color w:val="002060"/>
          <w:sz w:val="14"/>
          <w:szCs w:val="14"/>
        </w:rPr>
        <w:tab/>
      </w:r>
      <w:r w:rsidRPr="00DC2D96">
        <w:rPr>
          <w:rFonts w:ascii="Trebuchet MS" w:hAnsi="Trebuchet MS"/>
          <w:noProof/>
          <w:color w:val="002060"/>
          <w:sz w:val="14"/>
          <w:szCs w:val="14"/>
        </w:rPr>
        <w:t xml:space="preserve">See. 46 </w:t>
      </w:r>
      <w:r w:rsidRPr="00DC2D96">
        <w:rPr>
          <w:rFonts w:ascii="Trebuchet MS" w:hAnsi="Trebuchet MS"/>
          <w:noProof/>
          <w:color w:val="002060"/>
          <w:sz w:val="14"/>
          <w:szCs w:val="14"/>
        </w:rPr>
        <w:tab/>
        <w:t>Students can apply for a one-year English Preparatory Program within the quota. The duration of the preparatory program is not included in the years shown in the education period column.</w:t>
      </w:r>
    </w:p>
    <w:p w14:paraId="3C6EDD51" w14:textId="23E1CDA3" w:rsidR="00726917" w:rsidRPr="00726917" w:rsidRDefault="00750B2E" w:rsidP="00D01736">
      <w:pPr>
        <w:pStyle w:val="GvdeMetniGirintisi"/>
        <w:tabs>
          <w:tab w:val="left" w:pos="709"/>
          <w:tab w:val="left" w:pos="1276"/>
        </w:tabs>
        <w:spacing w:before="40" w:after="0"/>
        <w:ind w:left="1276" w:hanging="568"/>
        <w:jc w:val="both"/>
        <w:rPr>
          <w:rFonts w:ascii="Trebuchet MS" w:hAnsi="Trebuchet MS"/>
          <w:noProof/>
          <w:color w:val="002060"/>
          <w:sz w:val="14"/>
          <w:szCs w:val="14"/>
        </w:rPr>
      </w:pPr>
      <w:r>
        <w:rPr>
          <w:noProof/>
          <w:color w:val="002060"/>
          <w:sz w:val="20"/>
          <w:szCs w:val="20"/>
        </w:rPr>
        <mc:AlternateContent>
          <mc:Choice Requires="wps">
            <w:drawing>
              <wp:anchor distT="0" distB="0" distL="114300" distR="114300" simplePos="0" relativeHeight="251657728" behindDoc="0" locked="0" layoutInCell="1" allowOverlap="1" wp14:anchorId="042D3004" wp14:editId="078C13D7">
                <wp:simplePos x="0" y="0"/>
                <wp:positionH relativeFrom="column">
                  <wp:posOffset>-26035</wp:posOffset>
                </wp:positionH>
                <wp:positionV relativeFrom="paragraph">
                  <wp:posOffset>1027430</wp:posOffset>
                </wp:positionV>
                <wp:extent cx="6508115" cy="1630045"/>
                <wp:effectExtent l="19050" t="14605"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630045"/>
                        </a:xfrm>
                        <a:prstGeom prst="rect">
                          <a:avLst/>
                        </a:prstGeom>
                        <a:solidFill>
                          <a:srgbClr val="FFFFFF"/>
                        </a:solidFill>
                        <a:ln w="28575">
                          <a:solidFill>
                            <a:srgbClr val="00B050"/>
                          </a:solidFill>
                          <a:miter lim="800000"/>
                          <a:headEnd/>
                          <a:tailEnd/>
                        </a:ln>
                      </wps:spPr>
                      <wps:txbx>
                        <w:txbxContent>
                          <w:p w14:paraId="5497B6C9" w14:textId="77777777" w:rsidR="00B62CE6" w:rsidRPr="005769B4" w:rsidRDefault="00B62CE6" w:rsidP="00726917">
                            <w:pPr>
                              <w:tabs>
                                <w:tab w:val="left" w:pos="426"/>
                                <w:tab w:val="left" w:pos="10206"/>
                              </w:tabs>
                              <w:spacing w:before="100"/>
                              <w:rPr>
                                <w:rFonts w:ascii="Trebuchet MS" w:hAnsi="Trebuchet MS"/>
                                <w:b/>
                                <w:bCs/>
                                <w:color w:val="002060"/>
                                <w:sz w:val="20"/>
                                <w:szCs w:val="20"/>
                              </w:rPr>
                            </w:pPr>
                            <w:r w:rsidRPr="005769B4">
                              <w:rPr>
                                <w:rFonts w:ascii="Trebuchet MS" w:hAnsi="Trebuchet MS"/>
                                <w:b/>
                                <w:bCs/>
                                <w:color w:val="002060"/>
                                <w:sz w:val="20"/>
                                <w:szCs w:val="20"/>
                              </w:rPr>
                              <w:t>BAŞVURU TARİHİ ve YERİ</w:t>
                            </w:r>
                          </w:p>
                          <w:p w14:paraId="5B4C12BC" w14:textId="77777777" w:rsidR="00B62CE6" w:rsidRPr="005769B4" w:rsidRDefault="00203123" w:rsidP="00726917">
                            <w:pPr>
                              <w:pStyle w:val="GvdeMetniGirintisi3"/>
                              <w:spacing w:before="40"/>
                              <w:ind w:left="425"/>
                              <w:jc w:val="left"/>
                              <w:rPr>
                                <w:rFonts w:ascii="Trebuchet MS" w:hAnsi="Trebuchet MS"/>
                                <w:noProof/>
                                <w:color w:val="002060"/>
                                <w:szCs w:val="18"/>
                              </w:rPr>
                            </w:pPr>
                            <w:r>
                              <w:rPr>
                                <w:rFonts w:ascii="Trebuchet MS" w:hAnsi="Trebuchet MS"/>
                                <w:color w:val="002060"/>
                                <w:szCs w:val="18"/>
                              </w:rPr>
                              <w:t>B</w:t>
                            </w:r>
                            <w:r w:rsidR="00B62CE6" w:rsidRPr="005769B4">
                              <w:rPr>
                                <w:rFonts w:ascii="Trebuchet MS" w:hAnsi="Trebuchet MS"/>
                                <w:noProof/>
                                <w:color w:val="002060"/>
                                <w:szCs w:val="18"/>
                              </w:rPr>
                              <w:t xml:space="preserve">aşvurular, belgeler tamamlanmış olarak en geç </w:t>
                            </w:r>
                            <w:r w:rsidR="00A911D3">
                              <w:rPr>
                                <w:rFonts w:ascii="Trebuchet MS" w:hAnsi="Trebuchet MS"/>
                                <w:b/>
                                <w:noProof/>
                                <w:color w:val="00B050"/>
                                <w:szCs w:val="18"/>
                              </w:rPr>
                              <w:t>19 Ocak 2022</w:t>
                            </w:r>
                            <w:r w:rsidR="001E1983">
                              <w:rPr>
                                <w:rFonts w:ascii="Trebuchet MS" w:hAnsi="Trebuchet MS"/>
                                <w:b/>
                                <w:noProof/>
                                <w:color w:val="002060"/>
                                <w:szCs w:val="18"/>
                              </w:rPr>
                              <w:t xml:space="preserve"> </w:t>
                            </w:r>
                            <w:r w:rsidR="00A911D3">
                              <w:rPr>
                                <w:rFonts w:ascii="Trebuchet MS" w:hAnsi="Trebuchet MS"/>
                                <w:noProof/>
                                <w:color w:val="002060"/>
                                <w:szCs w:val="18"/>
                              </w:rPr>
                              <w:t>Çarşamba</w:t>
                            </w:r>
                            <w:r w:rsidR="004A5F08" w:rsidRPr="004A5F08">
                              <w:rPr>
                                <w:rFonts w:ascii="Trebuchet MS" w:hAnsi="Trebuchet MS"/>
                                <w:noProof/>
                                <w:color w:val="002060"/>
                                <w:sz w:val="22"/>
                                <w:szCs w:val="22"/>
                              </w:rPr>
                              <w:t xml:space="preserve"> </w:t>
                            </w:r>
                            <w:r w:rsidR="00B62CE6" w:rsidRPr="005769B4">
                              <w:rPr>
                                <w:rFonts w:ascii="Trebuchet MS" w:hAnsi="Trebuchet MS"/>
                                <w:noProof/>
                                <w:color w:val="002060"/>
                                <w:szCs w:val="18"/>
                              </w:rPr>
                              <w:t>günü</w:t>
                            </w:r>
                            <w:r w:rsidR="00B62CE6" w:rsidRPr="00203123">
                              <w:rPr>
                                <w:rFonts w:ascii="Trebuchet MS" w:hAnsi="Trebuchet MS"/>
                                <w:noProof/>
                                <w:color w:val="002060"/>
                                <w:szCs w:val="18"/>
                              </w:rPr>
                              <w:t xml:space="preserve"> </w:t>
                            </w:r>
                            <w:r w:rsidR="00B62CE6" w:rsidRPr="005769B4">
                              <w:rPr>
                                <w:rFonts w:ascii="Trebuchet MS" w:hAnsi="Trebuchet MS"/>
                                <w:noProof/>
                                <w:color w:val="002060"/>
                                <w:szCs w:val="18"/>
                              </w:rPr>
                              <w:t xml:space="preserve">mesai bitimine kadar aşağıdaki adrese </w:t>
                            </w:r>
                            <w:r w:rsidR="00B62CE6" w:rsidRPr="00203123">
                              <w:rPr>
                                <w:rFonts w:ascii="Trebuchet MS" w:hAnsi="Trebuchet MS"/>
                                <w:noProof/>
                                <w:color w:val="002060"/>
                                <w:szCs w:val="18"/>
                              </w:rPr>
                              <w:t>şahsen</w:t>
                            </w:r>
                            <w:r w:rsidR="00B62CE6" w:rsidRPr="005769B4">
                              <w:rPr>
                                <w:rFonts w:ascii="Trebuchet MS" w:hAnsi="Trebuchet MS"/>
                                <w:noProof/>
                                <w:color w:val="002060"/>
                                <w:szCs w:val="18"/>
                              </w:rPr>
                              <w:t xml:space="preserve"> yapılacaktır. Eksik belgeli başvurular işleme alınmayacaktır. Başvurunun reddi halinde evrak ve başvuru ücreti geri verilmez.</w:t>
                            </w:r>
                          </w:p>
                          <w:p w14:paraId="1077AEB6" w14:textId="77777777" w:rsidR="00B62CE6" w:rsidRPr="005769B4" w:rsidRDefault="00B62CE6" w:rsidP="00726917">
                            <w:pPr>
                              <w:tabs>
                                <w:tab w:val="left" w:pos="426"/>
                                <w:tab w:val="left" w:pos="10206"/>
                              </w:tabs>
                              <w:spacing w:before="40"/>
                              <w:ind w:left="425"/>
                              <w:rPr>
                                <w:rFonts w:ascii="Trebuchet MS" w:hAnsi="Trebuchet MS"/>
                                <w:b/>
                                <w:bCs/>
                                <w:noProof/>
                                <w:color w:val="002060"/>
                                <w:sz w:val="20"/>
                                <w:szCs w:val="20"/>
                              </w:rPr>
                            </w:pPr>
                            <w:r w:rsidRPr="005769B4">
                              <w:rPr>
                                <w:rFonts w:ascii="Trebuchet MS" w:hAnsi="Trebuchet MS"/>
                                <w:b/>
                                <w:bCs/>
                                <w:noProof/>
                                <w:color w:val="002060"/>
                                <w:sz w:val="20"/>
                                <w:szCs w:val="20"/>
                              </w:rPr>
                              <w:t>Adres</w:t>
                            </w:r>
                          </w:p>
                          <w:p w14:paraId="5A762B9F" w14:textId="77777777" w:rsidR="00B62CE6" w:rsidRPr="005769B4" w:rsidRDefault="00B62CE6" w:rsidP="00726917">
                            <w:pPr>
                              <w:tabs>
                                <w:tab w:val="left" w:pos="426"/>
                                <w:tab w:val="left" w:pos="10206"/>
                              </w:tabs>
                              <w:spacing w:before="40"/>
                              <w:ind w:left="425"/>
                              <w:rPr>
                                <w:rFonts w:ascii="Trebuchet MS" w:hAnsi="Trebuchet MS"/>
                                <w:noProof/>
                                <w:color w:val="002060"/>
                                <w:sz w:val="18"/>
                                <w:szCs w:val="18"/>
                              </w:rPr>
                            </w:pPr>
                            <w:r w:rsidRPr="005769B4">
                              <w:rPr>
                                <w:rFonts w:ascii="Trebuchet MS" w:hAnsi="Trebuchet MS"/>
                                <w:noProof/>
                                <w:color w:val="002060"/>
                                <w:sz w:val="18"/>
                                <w:szCs w:val="18"/>
                              </w:rPr>
                              <w:t>YEDİTEPE ÜNİVERSİTESİ</w:t>
                            </w:r>
                          </w:p>
                          <w:p w14:paraId="027452C0" w14:textId="77777777" w:rsidR="00B62CE6" w:rsidRPr="005769B4" w:rsidRDefault="00B62CE6" w:rsidP="00726917">
                            <w:pPr>
                              <w:tabs>
                                <w:tab w:val="left" w:pos="426"/>
                                <w:tab w:val="left" w:pos="10206"/>
                              </w:tabs>
                              <w:spacing w:before="20"/>
                              <w:ind w:left="425"/>
                              <w:rPr>
                                <w:rFonts w:ascii="Trebuchet MS" w:hAnsi="Trebuchet MS"/>
                                <w:noProof/>
                                <w:color w:val="002060"/>
                                <w:sz w:val="18"/>
                                <w:szCs w:val="18"/>
                              </w:rPr>
                            </w:pPr>
                            <w:r w:rsidRPr="005769B4">
                              <w:rPr>
                                <w:rFonts w:ascii="Trebuchet MS" w:hAnsi="Trebuchet MS"/>
                                <w:noProof/>
                                <w:color w:val="002060"/>
                                <w:sz w:val="18"/>
                                <w:szCs w:val="18"/>
                              </w:rPr>
                              <w:t>Öğrenci İşleri Müdürlüğü</w:t>
                            </w:r>
                          </w:p>
                          <w:p w14:paraId="43973703" w14:textId="77777777" w:rsidR="00B62CE6" w:rsidRPr="005769B4" w:rsidRDefault="00B62CE6" w:rsidP="00726917">
                            <w:pPr>
                              <w:tabs>
                                <w:tab w:val="left" w:pos="426"/>
                                <w:tab w:val="left" w:pos="10206"/>
                              </w:tabs>
                              <w:ind w:left="426"/>
                              <w:rPr>
                                <w:rFonts w:ascii="Trebuchet MS" w:hAnsi="Trebuchet MS"/>
                                <w:noProof/>
                                <w:color w:val="002060"/>
                                <w:sz w:val="18"/>
                                <w:szCs w:val="18"/>
                              </w:rPr>
                            </w:pPr>
                            <w:r w:rsidRPr="005769B4">
                              <w:rPr>
                                <w:rFonts w:ascii="Trebuchet MS" w:hAnsi="Trebuchet MS"/>
                                <w:noProof/>
                                <w:color w:val="002060"/>
                                <w:sz w:val="18"/>
                                <w:szCs w:val="18"/>
                              </w:rPr>
                              <w:t>26 Ağustos Yerleşimi, Kayışdağı Cad., 34755, Kayışdağı, Ataşehir, İSTANBUL</w:t>
                            </w:r>
                          </w:p>
                          <w:p w14:paraId="1B264ED4" w14:textId="77777777" w:rsidR="00B62CE6" w:rsidRPr="005769B4" w:rsidRDefault="00B62CE6" w:rsidP="00726917">
                            <w:pPr>
                              <w:spacing w:before="100"/>
                              <w:ind w:left="425"/>
                              <w:rPr>
                                <w:rFonts w:ascii="Trebuchet MS" w:hAnsi="Trebuchet MS"/>
                                <w:noProof/>
                                <w:color w:val="002060"/>
                                <w:sz w:val="20"/>
                                <w:szCs w:val="20"/>
                              </w:rPr>
                            </w:pPr>
                            <w:r w:rsidRPr="005769B4">
                              <w:rPr>
                                <w:rFonts w:ascii="Trebuchet MS" w:hAnsi="Trebuchet MS"/>
                                <w:b/>
                                <w:noProof/>
                                <w:color w:val="002060"/>
                                <w:sz w:val="20"/>
                                <w:szCs w:val="20"/>
                              </w:rPr>
                              <w:t>web sitesi</w:t>
                            </w:r>
                            <w:r w:rsidRPr="005769B4">
                              <w:rPr>
                                <w:rFonts w:ascii="Trebuchet MS" w:hAnsi="Trebuchet MS"/>
                                <w:noProof/>
                                <w:color w:val="002060"/>
                                <w:sz w:val="20"/>
                                <w:szCs w:val="20"/>
                              </w:rPr>
                              <w:t>:  http://www.yeditepe.edu.tr.</w:t>
                            </w:r>
                          </w:p>
                          <w:p w14:paraId="27AAD23D" w14:textId="77777777" w:rsidR="005769B4" w:rsidRDefault="005769B4" w:rsidP="00726917"/>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D3004" id="_x0000_t202" coordsize="21600,21600" o:spt="202" path="m,l,21600r21600,l21600,xe">
                <v:stroke joinstyle="miter"/>
                <v:path gradientshapeok="t" o:connecttype="rect"/>
              </v:shapetype>
              <v:shape id="Text Box 2" o:spid="_x0000_s1026" type="#_x0000_t202" style="position:absolute;left:0;text-align:left;margin-left:-2.05pt;margin-top:80.9pt;width:512.45pt;height:128.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6eMAIAAFAEAAAOAAAAZHJzL2Uyb0RvYy54bWysVMFu2zAMvQ/YPwi6L7azOM2MOEWbLsOA&#10;dhvQ7gNkWbaFyaIgKbG7rx8lp6m33Yb5IJAi9Ug+kt5ej70iJ2GdBF3SbJFSIjSHWuq2pN+fDu82&#10;lDjPdM0UaFHSZ+Ho9e7tm+1gCrGEDlQtLEEQ7YrBlLTz3hRJ4ngneuYWYIRGYwO2Zx5V2ya1ZQOi&#10;9ypZpuk6GcDWxgIXzuHt3WSku4jfNIL7r03jhCeqpJibj6eNZxXOZLdlRWuZ6SQ/p8H+IYueSY1B&#10;L1B3zDNytPIvqF5yCw4av+DQJ9A0kotYA1aTpX9U89gxI2ItSI4zF5rc/4PlX07fLJE19o4SzXps&#10;0ZMYPbmFkSwDO4NxBTo9GnTzI14Hz1CpM/fAfziiYd8x3Yoba2HoBKsxuyy8TGZPJxwXQKrhAWoM&#10;w44eItDY2D4AIhkE0bFLz5fOhFQ4Xq7zdJNlOSUcbdn6fZqu8hiDFS/PjXX+k4CeBKGkFlsf4dnp&#10;3vmQDiteXGL6oGR9kEpFxbbVXllyYjgmh/id0d3cTWkylHS5ya/yiYK50c0x0vQ2zeN0YdjfMHrp&#10;ceCV7Eu6ScMXArEiEPdR11H2TKpJxsdKn5kM5E00+rEa0THQW0H9jJxamAYbFxGFDuxPSgYc6pJq&#10;3DpK1GeNXfmQrVZhB6Kyyq+WqNi5pZpbmOYIVFJPySTu/bQ3R2Nl22GcaQ403GAnGxk5fs3pnDWO&#10;baT+vGJhL+Z69Hr9Eex+AQAA//8DAFBLAwQUAAYACAAAACEA22Rr4eIAAAALAQAADwAAAGRycy9k&#10;b3ducmV2LnhtbEyPQUvDQBCF74L/YRnBW7tJrSXEbIqRqiAItvWgt212TEKzsyG7TaK/3ulJbzPz&#10;Hm++l60n24oBe984UhDPIxBIpTMNVQre94+zBIQPmoxuHaGCb/Swzi8vMp0aN9IWh12oBIeQT7WC&#10;OoQuldKXNVrt565DYu3L9VYHXvtKml6PHG5buYiilbS6If5Q6w4faiyPu5NV8FqYj+KmSN6ezOdm&#10;/CmeNy9+OCp1fTXd34EIOIU/M5zxGR1yZjq4ExkvWgWzZcxOvq9irnA2RIuIp4OCZZzcgswz+b9D&#10;/gsAAP//AwBQSwECLQAUAAYACAAAACEAtoM4kv4AAADhAQAAEwAAAAAAAAAAAAAAAAAAAAAAW0Nv&#10;bnRlbnRfVHlwZXNdLnhtbFBLAQItABQABgAIAAAAIQA4/SH/1gAAAJQBAAALAAAAAAAAAAAAAAAA&#10;AC8BAABfcmVscy8ucmVsc1BLAQItABQABgAIAAAAIQAjGy6eMAIAAFAEAAAOAAAAAAAAAAAAAAAA&#10;AC4CAABkcnMvZTJvRG9jLnhtbFBLAQItABQABgAIAAAAIQDbZGvh4gAAAAsBAAAPAAAAAAAAAAAA&#10;AAAAAIoEAABkcnMvZG93bnJldi54bWxQSwUGAAAAAAQABADzAAAAmQUAAAAA&#10;" strokecolor="#00b050" strokeweight="2.25pt">
                <v:textbox>
                  <w:txbxContent>
                    <w:p w14:paraId="5497B6C9" w14:textId="77777777" w:rsidR="00B62CE6" w:rsidRPr="005769B4" w:rsidRDefault="00B62CE6" w:rsidP="00726917">
                      <w:pPr>
                        <w:tabs>
                          <w:tab w:val="left" w:pos="426"/>
                          <w:tab w:val="left" w:pos="10206"/>
                        </w:tabs>
                        <w:spacing w:before="100"/>
                        <w:rPr>
                          <w:rFonts w:ascii="Trebuchet MS" w:hAnsi="Trebuchet MS"/>
                          <w:b/>
                          <w:bCs/>
                          <w:color w:val="002060"/>
                          <w:sz w:val="20"/>
                          <w:szCs w:val="20"/>
                        </w:rPr>
                      </w:pPr>
                      <w:r w:rsidRPr="005769B4">
                        <w:rPr>
                          <w:rFonts w:ascii="Trebuchet MS" w:hAnsi="Trebuchet MS"/>
                          <w:b/>
                          <w:bCs/>
                          <w:color w:val="002060"/>
                          <w:sz w:val="20"/>
                          <w:szCs w:val="20"/>
                        </w:rPr>
                        <w:t>BAŞVURU TARİHİ ve YERİ</w:t>
                      </w:r>
                    </w:p>
                    <w:p w14:paraId="5B4C12BC" w14:textId="77777777" w:rsidR="00B62CE6" w:rsidRPr="005769B4" w:rsidRDefault="00203123" w:rsidP="00726917">
                      <w:pPr>
                        <w:pStyle w:val="GvdeMetniGirintisi3"/>
                        <w:spacing w:before="40"/>
                        <w:ind w:left="425"/>
                        <w:jc w:val="left"/>
                        <w:rPr>
                          <w:rFonts w:ascii="Trebuchet MS" w:hAnsi="Trebuchet MS"/>
                          <w:noProof/>
                          <w:color w:val="002060"/>
                          <w:szCs w:val="18"/>
                        </w:rPr>
                      </w:pPr>
                      <w:r>
                        <w:rPr>
                          <w:rFonts w:ascii="Trebuchet MS" w:hAnsi="Trebuchet MS"/>
                          <w:color w:val="002060"/>
                          <w:szCs w:val="18"/>
                        </w:rPr>
                        <w:t>B</w:t>
                      </w:r>
                      <w:r w:rsidR="00B62CE6" w:rsidRPr="005769B4">
                        <w:rPr>
                          <w:rFonts w:ascii="Trebuchet MS" w:hAnsi="Trebuchet MS"/>
                          <w:noProof/>
                          <w:color w:val="002060"/>
                          <w:szCs w:val="18"/>
                        </w:rPr>
                        <w:t xml:space="preserve">aşvurular, belgeler tamamlanmış olarak en geç </w:t>
                      </w:r>
                      <w:r w:rsidR="00A911D3">
                        <w:rPr>
                          <w:rFonts w:ascii="Trebuchet MS" w:hAnsi="Trebuchet MS"/>
                          <w:b/>
                          <w:noProof/>
                          <w:color w:val="00B050"/>
                          <w:szCs w:val="18"/>
                        </w:rPr>
                        <w:t>19 Ocak 2022</w:t>
                      </w:r>
                      <w:r w:rsidR="001E1983">
                        <w:rPr>
                          <w:rFonts w:ascii="Trebuchet MS" w:hAnsi="Trebuchet MS"/>
                          <w:b/>
                          <w:noProof/>
                          <w:color w:val="002060"/>
                          <w:szCs w:val="18"/>
                        </w:rPr>
                        <w:t xml:space="preserve"> </w:t>
                      </w:r>
                      <w:r w:rsidR="00A911D3">
                        <w:rPr>
                          <w:rFonts w:ascii="Trebuchet MS" w:hAnsi="Trebuchet MS"/>
                          <w:noProof/>
                          <w:color w:val="002060"/>
                          <w:szCs w:val="18"/>
                        </w:rPr>
                        <w:t>Çarşamba</w:t>
                      </w:r>
                      <w:r w:rsidR="004A5F08" w:rsidRPr="004A5F08">
                        <w:rPr>
                          <w:rFonts w:ascii="Trebuchet MS" w:hAnsi="Trebuchet MS"/>
                          <w:noProof/>
                          <w:color w:val="002060"/>
                          <w:sz w:val="22"/>
                          <w:szCs w:val="22"/>
                        </w:rPr>
                        <w:t xml:space="preserve"> </w:t>
                      </w:r>
                      <w:r w:rsidR="00B62CE6" w:rsidRPr="005769B4">
                        <w:rPr>
                          <w:rFonts w:ascii="Trebuchet MS" w:hAnsi="Trebuchet MS"/>
                          <w:noProof/>
                          <w:color w:val="002060"/>
                          <w:szCs w:val="18"/>
                        </w:rPr>
                        <w:t>günü</w:t>
                      </w:r>
                      <w:r w:rsidR="00B62CE6" w:rsidRPr="00203123">
                        <w:rPr>
                          <w:rFonts w:ascii="Trebuchet MS" w:hAnsi="Trebuchet MS"/>
                          <w:noProof/>
                          <w:color w:val="002060"/>
                          <w:szCs w:val="18"/>
                        </w:rPr>
                        <w:t xml:space="preserve"> </w:t>
                      </w:r>
                      <w:r w:rsidR="00B62CE6" w:rsidRPr="005769B4">
                        <w:rPr>
                          <w:rFonts w:ascii="Trebuchet MS" w:hAnsi="Trebuchet MS"/>
                          <w:noProof/>
                          <w:color w:val="002060"/>
                          <w:szCs w:val="18"/>
                        </w:rPr>
                        <w:t xml:space="preserve">mesai bitimine kadar aşağıdaki adrese </w:t>
                      </w:r>
                      <w:r w:rsidR="00B62CE6" w:rsidRPr="00203123">
                        <w:rPr>
                          <w:rFonts w:ascii="Trebuchet MS" w:hAnsi="Trebuchet MS"/>
                          <w:noProof/>
                          <w:color w:val="002060"/>
                          <w:szCs w:val="18"/>
                        </w:rPr>
                        <w:t>şahsen</w:t>
                      </w:r>
                      <w:r w:rsidR="00B62CE6" w:rsidRPr="005769B4">
                        <w:rPr>
                          <w:rFonts w:ascii="Trebuchet MS" w:hAnsi="Trebuchet MS"/>
                          <w:noProof/>
                          <w:color w:val="002060"/>
                          <w:szCs w:val="18"/>
                        </w:rPr>
                        <w:t xml:space="preserve"> yapılacaktır. Eksik belgeli başvurular işleme alınmayacaktır. Başvurunun reddi halinde evrak ve başvuru ücreti geri verilmez.</w:t>
                      </w:r>
                    </w:p>
                    <w:p w14:paraId="1077AEB6" w14:textId="77777777" w:rsidR="00B62CE6" w:rsidRPr="005769B4" w:rsidRDefault="00B62CE6" w:rsidP="00726917">
                      <w:pPr>
                        <w:tabs>
                          <w:tab w:val="left" w:pos="426"/>
                          <w:tab w:val="left" w:pos="10206"/>
                        </w:tabs>
                        <w:spacing w:before="40"/>
                        <w:ind w:left="425"/>
                        <w:rPr>
                          <w:rFonts w:ascii="Trebuchet MS" w:hAnsi="Trebuchet MS"/>
                          <w:b/>
                          <w:bCs/>
                          <w:noProof/>
                          <w:color w:val="002060"/>
                          <w:sz w:val="20"/>
                          <w:szCs w:val="20"/>
                        </w:rPr>
                      </w:pPr>
                      <w:r w:rsidRPr="005769B4">
                        <w:rPr>
                          <w:rFonts w:ascii="Trebuchet MS" w:hAnsi="Trebuchet MS"/>
                          <w:b/>
                          <w:bCs/>
                          <w:noProof/>
                          <w:color w:val="002060"/>
                          <w:sz w:val="20"/>
                          <w:szCs w:val="20"/>
                        </w:rPr>
                        <w:t>Adres</w:t>
                      </w:r>
                    </w:p>
                    <w:p w14:paraId="5A762B9F" w14:textId="77777777" w:rsidR="00B62CE6" w:rsidRPr="005769B4" w:rsidRDefault="00B62CE6" w:rsidP="00726917">
                      <w:pPr>
                        <w:tabs>
                          <w:tab w:val="left" w:pos="426"/>
                          <w:tab w:val="left" w:pos="10206"/>
                        </w:tabs>
                        <w:spacing w:before="40"/>
                        <w:ind w:left="425"/>
                        <w:rPr>
                          <w:rFonts w:ascii="Trebuchet MS" w:hAnsi="Trebuchet MS"/>
                          <w:noProof/>
                          <w:color w:val="002060"/>
                          <w:sz w:val="18"/>
                          <w:szCs w:val="18"/>
                        </w:rPr>
                      </w:pPr>
                      <w:r w:rsidRPr="005769B4">
                        <w:rPr>
                          <w:rFonts w:ascii="Trebuchet MS" w:hAnsi="Trebuchet MS"/>
                          <w:noProof/>
                          <w:color w:val="002060"/>
                          <w:sz w:val="18"/>
                          <w:szCs w:val="18"/>
                        </w:rPr>
                        <w:t>YEDİTEPE ÜNİVERSİTESİ</w:t>
                      </w:r>
                    </w:p>
                    <w:p w14:paraId="027452C0" w14:textId="77777777" w:rsidR="00B62CE6" w:rsidRPr="005769B4" w:rsidRDefault="00B62CE6" w:rsidP="00726917">
                      <w:pPr>
                        <w:tabs>
                          <w:tab w:val="left" w:pos="426"/>
                          <w:tab w:val="left" w:pos="10206"/>
                        </w:tabs>
                        <w:spacing w:before="20"/>
                        <w:ind w:left="425"/>
                        <w:rPr>
                          <w:rFonts w:ascii="Trebuchet MS" w:hAnsi="Trebuchet MS"/>
                          <w:noProof/>
                          <w:color w:val="002060"/>
                          <w:sz w:val="18"/>
                          <w:szCs w:val="18"/>
                        </w:rPr>
                      </w:pPr>
                      <w:r w:rsidRPr="005769B4">
                        <w:rPr>
                          <w:rFonts w:ascii="Trebuchet MS" w:hAnsi="Trebuchet MS"/>
                          <w:noProof/>
                          <w:color w:val="002060"/>
                          <w:sz w:val="18"/>
                          <w:szCs w:val="18"/>
                        </w:rPr>
                        <w:t>Öğrenci İşleri Müdürlüğü</w:t>
                      </w:r>
                    </w:p>
                    <w:p w14:paraId="43973703" w14:textId="77777777" w:rsidR="00B62CE6" w:rsidRPr="005769B4" w:rsidRDefault="00B62CE6" w:rsidP="00726917">
                      <w:pPr>
                        <w:tabs>
                          <w:tab w:val="left" w:pos="426"/>
                          <w:tab w:val="left" w:pos="10206"/>
                        </w:tabs>
                        <w:ind w:left="426"/>
                        <w:rPr>
                          <w:rFonts w:ascii="Trebuchet MS" w:hAnsi="Trebuchet MS"/>
                          <w:noProof/>
                          <w:color w:val="002060"/>
                          <w:sz w:val="18"/>
                          <w:szCs w:val="18"/>
                        </w:rPr>
                      </w:pPr>
                      <w:r w:rsidRPr="005769B4">
                        <w:rPr>
                          <w:rFonts w:ascii="Trebuchet MS" w:hAnsi="Trebuchet MS"/>
                          <w:noProof/>
                          <w:color w:val="002060"/>
                          <w:sz w:val="18"/>
                          <w:szCs w:val="18"/>
                        </w:rPr>
                        <w:t>26 Ağustos Yerleşimi, Kayışdağı Cad., 34755, Kayışdağı, Ataşehir, İSTANBUL</w:t>
                      </w:r>
                    </w:p>
                    <w:p w14:paraId="1B264ED4" w14:textId="77777777" w:rsidR="00B62CE6" w:rsidRPr="005769B4" w:rsidRDefault="00B62CE6" w:rsidP="00726917">
                      <w:pPr>
                        <w:spacing w:before="100"/>
                        <w:ind w:left="425"/>
                        <w:rPr>
                          <w:rFonts w:ascii="Trebuchet MS" w:hAnsi="Trebuchet MS"/>
                          <w:noProof/>
                          <w:color w:val="002060"/>
                          <w:sz w:val="20"/>
                          <w:szCs w:val="20"/>
                        </w:rPr>
                      </w:pPr>
                      <w:r w:rsidRPr="005769B4">
                        <w:rPr>
                          <w:rFonts w:ascii="Trebuchet MS" w:hAnsi="Trebuchet MS"/>
                          <w:b/>
                          <w:noProof/>
                          <w:color w:val="002060"/>
                          <w:sz w:val="20"/>
                          <w:szCs w:val="20"/>
                        </w:rPr>
                        <w:t>web sitesi</w:t>
                      </w:r>
                      <w:r w:rsidRPr="005769B4">
                        <w:rPr>
                          <w:rFonts w:ascii="Trebuchet MS" w:hAnsi="Trebuchet MS"/>
                          <w:noProof/>
                          <w:color w:val="002060"/>
                          <w:sz w:val="20"/>
                          <w:szCs w:val="20"/>
                        </w:rPr>
                        <w:t>:  http://www.yeditepe.edu.tr.</w:t>
                      </w:r>
                    </w:p>
                    <w:p w14:paraId="27AAD23D" w14:textId="77777777" w:rsidR="005769B4" w:rsidRDefault="005769B4" w:rsidP="00726917"/>
                  </w:txbxContent>
                </v:textbox>
                <w10:wrap type="square"/>
              </v:shape>
            </w:pict>
          </mc:Fallback>
        </mc:AlternateContent>
      </w:r>
      <w:r w:rsidR="00726917" w:rsidRPr="0020762E">
        <w:rPr>
          <w:rFonts w:ascii="Trebuchet MS" w:hAnsi="Trebuchet MS"/>
          <w:noProof/>
          <w:color w:val="002060"/>
          <w:sz w:val="14"/>
          <w:szCs w:val="14"/>
          <w:lang w:val="de-DE"/>
        </w:rPr>
        <w:t xml:space="preserve">See. 86 </w:t>
      </w:r>
      <w:r w:rsidR="00726917" w:rsidRPr="0020762E">
        <w:rPr>
          <w:rFonts w:ascii="Trebuchet MS" w:hAnsi="Trebuchet MS"/>
          <w:noProof/>
          <w:color w:val="002060"/>
          <w:sz w:val="14"/>
          <w:szCs w:val="14"/>
          <w:lang w:val="de-DE"/>
        </w:rPr>
        <w:tab/>
        <w:t>The language of instruction in this program is at least 30% English.</w:t>
      </w:r>
    </w:p>
    <w:sectPr w:rsidR="00726917" w:rsidRPr="00726917" w:rsidSect="004949C0">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4F8"/>
    <w:multiLevelType w:val="hybridMultilevel"/>
    <w:tmpl w:val="47AC17F2"/>
    <w:lvl w:ilvl="0" w:tplc="E6029B0E">
      <w:start w:val="1"/>
      <w:numFmt w:val="decimal"/>
      <w:lvlText w:val="%1."/>
      <w:lvlJc w:val="left"/>
      <w:pPr>
        <w:tabs>
          <w:tab w:val="num" w:pos="360"/>
        </w:tabs>
        <w:ind w:left="360" w:hanging="360"/>
      </w:pPr>
      <w:rPr>
        <w:b/>
        <w:color w:val="00B05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57BAB"/>
    <w:multiLevelType w:val="hybridMultilevel"/>
    <w:tmpl w:val="3B742642"/>
    <w:lvl w:ilvl="0" w:tplc="041F000D">
      <w:start w:val="1"/>
      <w:numFmt w:val="bullet"/>
      <w:lvlText w:val=""/>
      <w:lvlJc w:val="left"/>
      <w:pPr>
        <w:ind w:left="720" w:hanging="360"/>
      </w:pPr>
      <w:rPr>
        <w:rFonts w:ascii="Wingdings" w:hAnsi="Wingdings" w:hint="default"/>
      </w:rPr>
    </w:lvl>
    <w:lvl w:ilvl="1" w:tplc="C6DEBC3E">
      <w:start w:val="1"/>
      <w:numFmt w:val="bullet"/>
      <w:lvlText w:val=""/>
      <w:lvlJc w:val="left"/>
      <w:pPr>
        <w:ind w:left="1440" w:hanging="360"/>
      </w:pPr>
      <w:rPr>
        <w:rFonts w:ascii="Symbol" w:hAnsi="Symbol" w:hint="default"/>
        <w:color w:val="00B050"/>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6C027D"/>
    <w:multiLevelType w:val="hybridMultilevel"/>
    <w:tmpl w:val="478A09B0"/>
    <w:lvl w:ilvl="0" w:tplc="6D3E518A">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F0019">
      <w:start w:val="1"/>
      <w:numFmt w:val="lowerLetter"/>
      <w:lvlText w:val="%2."/>
      <w:lvlJc w:val="left"/>
      <w:pPr>
        <w:tabs>
          <w:tab w:val="num" w:pos="1080"/>
        </w:tabs>
        <w:ind w:left="10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0000431"/>
    <w:multiLevelType w:val="hybridMultilevel"/>
    <w:tmpl w:val="F8AC75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4D45"/>
    <w:multiLevelType w:val="hybridMultilevel"/>
    <w:tmpl w:val="DA86CDC2"/>
    <w:lvl w:ilvl="0" w:tplc="041F000F">
      <w:start w:val="1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EB5843"/>
    <w:multiLevelType w:val="hybridMultilevel"/>
    <w:tmpl w:val="AC3E3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F000AD"/>
    <w:multiLevelType w:val="hybridMultilevel"/>
    <w:tmpl w:val="64801BEA"/>
    <w:lvl w:ilvl="0" w:tplc="041F0015">
      <w:start w:val="1"/>
      <w:numFmt w:val="upperLetter"/>
      <w:lvlText w:val="%1."/>
      <w:lvlJc w:val="left"/>
      <w:pPr>
        <w:ind w:left="720" w:hanging="360"/>
      </w:pPr>
      <w:rPr>
        <w:rFonts w:hint="default"/>
        <w:b/>
        <w:color w:val="00B050"/>
      </w:rPr>
    </w:lvl>
    <w:lvl w:ilvl="1" w:tplc="C6DEBC3E">
      <w:start w:val="1"/>
      <w:numFmt w:val="bullet"/>
      <w:lvlText w:val=""/>
      <w:lvlJc w:val="left"/>
      <w:pPr>
        <w:ind w:left="1440" w:hanging="360"/>
      </w:pPr>
      <w:rPr>
        <w:rFonts w:ascii="Symbol" w:hAnsi="Symbol" w:hint="default"/>
        <w:color w:val="00B050"/>
      </w:rPr>
    </w:lvl>
    <w:lvl w:ilvl="2" w:tplc="C6DEBC3E">
      <w:start w:val="1"/>
      <w:numFmt w:val="bullet"/>
      <w:lvlText w:val=""/>
      <w:lvlJc w:val="left"/>
      <w:pPr>
        <w:ind w:left="2160" w:hanging="360"/>
      </w:pPr>
      <w:rPr>
        <w:rFonts w:ascii="Symbol" w:hAnsi="Symbol" w:hint="default"/>
        <w:color w:val="00B05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465318"/>
    <w:multiLevelType w:val="multilevel"/>
    <w:tmpl w:val="E91A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04831"/>
    <w:multiLevelType w:val="hybridMultilevel"/>
    <w:tmpl w:val="7C6242B8"/>
    <w:lvl w:ilvl="0" w:tplc="1682BBB8">
      <w:start w:val="1"/>
      <w:numFmt w:val="bullet"/>
      <w:lvlText w:val=""/>
      <w:lvlJc w:val="left"/>
      <w:pPr>
        <w:ind w:left="360" w:hanging="360"/>
      </w:pPr>
      <w:rPr>
        <w:rFonts w:ascii="Symbol" w:hAnsi="Symbol" w:hint="default"/>
        <w:color w:val="00B05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0517075"/>
    <w:multiLevelType w:val="hybridMultilevel"/>
    <w:tmpl w:val="23025252"/>
    <w:lvl w:ilvl="0" w:tplc="041F0015">
      <w:start w:val="1"/>
      <w:numFmt w:val="upperLetter"/>
      <w:lvlText w:val="%1."/>
      <w:lvlJc w:val="left"/>
      <w:pPr>
        <w:ind w:left="720" w:hanging="360"/>
      </w:pPr>
      <w:rPr>
        <w:rFonts w:hint="default"/>
        <w:b/>
        <w:color w:val="00B050"/>
      </w:rPr>
    </w:lvl>
    <w:lvl w:ilvl="1" w:tplc="C6DEBC3E">
      <w:start w:val="1"/>
      <w:numFmt w:val="bullet"/>
      <w:lvlText w:val=""/>
      <w:lvlJc w:val="left"/>
      <w:pPr>
        <w:ind w:left="1440" w:hanging="360"/>
      </w:pPr>
      <w:rPr>
        <w:rFonts w:ascii="Symbol" w:hAnsi="Symbol" w:hint="default"/>
        <w:color w:val="00B050"/>
      </w:rPr>
    </w:lvl>
    <w:lvl w:ilvl="2" w:tplc="041F001B">
      <w:start w:val="1"/>
      <w:numFmt w:val="lowerRoman"/>
      <w:lvlText w:val="%3."/>
      <w:lvlJc w:val="right"/>
      <w:pPr>
        <w:ind w:left="2160" w:hanging="360"/>
      </w:pPr>
      <w:rPr>
        <w:rFonts w:hint="default"/>
        <w:color w:val="00B05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2A5D0B"/>
    <w:multiLevelType w:val="hybridMultilevel"/>
    <w:tmpl w:val="91AAAC7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C34CA6"/>
    <w:multiLevelType w:val="hybridMultilevel"/>
    <w:tmpl w:val="5E8C7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5805D2"/>
    <w:multiLevelType w:val="hybridMultilevel"/>
    <w:tmpl w:val="95C4E4AE"/>
    <w:lvl w:ilvl="0" w:tplc="041F0015">
      <w:start w:val="1"/>
      <w:numFmt w:val="upperLetter"/>
      <w:lvlText w:val="%1."/>
      <w:lvlJc w:val="left"/>
      <w:pPr>
        <w:ind w:left="720" w:hanging="360"/>
      </w:pPr>
      <w:rPr>
        <w:rFonts w:hint="default"/>
        <w:b/>
        <w:color w:val="00B050"/>
      </w:rPr>
    </w:lvl>
    <w:lvl w:ilvl="1" w:tplc="ACEA2C88">
      <w:start w:val="1"/>
      <w:numFmt w:val="lowerLetter"/>
      <w:lvlText w:val="%2."/>
      <w:lvlJc w:val="left"/>
      <w:pPr>
        <w:ind w:left="1440" w:hanging="360"/>
      </w:pPr>
      <w:rPr>
        <w:rFonts w:hint="default"/>
        <w:b/>
        <w:color w:val="00B050"/>
      </w:rPr>
    </w:lvl>
    <w:lvl w:ilvl="2" w:tplc="C6DEBC3E">
      <w:start w:val="1"/>
      <w:numFmt w:val="bullet"/>
      <w:lvlText w:val=""/>
      <w:lvlJc w:val="left"/>
      <w:pPr>
        <w:ind w:left="2160" w:hanging="360"/>
      </w:pPr>
      <w:rPr>
        <w:rFonts w:ascii="Symbol" w:hAnsi="Symbol" w:hint="default"/>
        <w:color w:val="00B05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3C5222"/>
    <w:multiLevelType w:val="hybridMultilevel"/>
    <w:tmpl w:val="DCF4393A"/>
    <w:lvl w:ilvl="0" w:tplc="D09685B0">
      <w:start w:val="2"/>
      <w:numFmt w:val="decimal"/>
      <w:lvlText w:val="%1."/>
      <w:lvlJc w:val="left"/>
      <w:pPr>
        <w:tabs>
          <w:tab w:val="num" w:pos="861"/>
        </w:tabs>
        <w:ind w:left="861" w:hanging="435"/>
      </w:pPr>
      <w:rPr>
        <w:rFonts w:hint="default"/>
        <w:color w:val="auto"/>
      </w:rPr>
    </w:lvl>
    <w:lvl w:ilvl="1" w:tplc="041F0019">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4" w15:restartNumberingAfterBreak="0">
    <w:nsid w:val="2BFC13A8"/>
    <w:multiLevelType w:val="hybridMultilevel"/>
    <w:tmpl w:val="047AF6B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15:restartNumberingAfterBreak="0">
    <w:nsid w:val="2E5E0ECB"/>
    <w:multiLevelType w:val="hybridMultilevel"/>
    <w:tmpl w:val="80FEF1F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E5F213C"/>
    <w:multiLevelType w:val="hybridMultilevel"/>
    <w:tmpl w:val="6AB057F8"/>
    <w:lvl w:ilvl="0" w:tplc="4858B8F0">
      <w:start w:val="1"/>
      <w:numFmt w:val="bullet"/>
      <w:lvlText w:val=""/>
      <w:lvlJc w:val="left"/>
      <w:pPr>
        <w:ind w:left="363" w:hanging="360"/>
      </w:pPr>
      <w:rPr>
        <w:rFonts w:ascii="Symbol" w:hAnsi="Symbol" w:hint="default"/>
        <w:color w:val="00B050"/>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7" w15:restartNumberingAfterBreak="0">
    <w:nsid w:val="2F580DAF"/>
    <w:multiLevelType w:val="hybridMultilevel"/>
    <w:tmpl w:val="04F6BCB4"/>
    <w:lvl w:ilvl="0" w:tplc="041F000F">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F53ED"/>
    <w:multiLevelType w:val="hybridMultilevel"/>
    <w:tmpl w:val="E4183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19C5C33"/>
    <w:multiLevelType w:val="hybridMultilevel"/>
    <w:tmpl w:val="B180EB42"/>
    <w:lvl w:ilvl="0" w:tplc="CE1ED620">
      <w:start w:val="1"/>
      <w:numFmt w:val="decimal"/>
      <w:lvlText w:val="%1."/>
      <w:lvlJc w:val="left"/>
      <w:pPr>
        <w:tabs>
          <w:tab w:val="num" w:pos="360"/>
        </w:tabs>
        <w:ind w:left="360" w:hanging="360"/>
      </w:pPr>
      <w:rPr>
        <w:rFonts w:hint="default"/>
        <w:color w:val="000000"/>
      </w:rPr>
    </w:lvl>
    <w:lvl w:ilvl="1" w:tplc="041F0001">
      <w:start w:val="1"/>
      <w:numFmt w:val="bullet"/>
      <w:lvlText w:val=""/>
      <w:lvlJc w:val="left"/>
      <w:pPr>
        <w:tabs>
          <w:tab w:val="num" w:pos="1080"/>
        </w:tabs>
        <w:ind w:left="1080" w:hanging="360"/>
      </w:pPr>
      <w:rPr>
        <w:rFonts w:ascii="Symbol" w:hAnsi="Symbo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91253D"/>
    <w:multiLevelType w:val="hybridMultilevel"/>
    <w:tmpl w:val="ABE0370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36D26554"/>
    <w:multiLevelType w:val="hybridMultilevel"/>
    <w:tmpl w:val="402435A2"/>
    <w:lvl w:ilvl="0" w:tplc="F31E6308">
      <w:start w:val="5"/>
      <w:numFmt w:val="decimal"/>
      <w:lvlText w:val="%1."/>
      <w:lvlJc w:val="left"/>
      <w:pPr>
        <w:tabs>
          <w:tab w:val="num" w:pos="360"/>
        </w:tabs>
        <w:ind w:left="360" w:hanging="360"/>
      </w:pPr>
      <w:rPr>
        <w:rFonts w:hint="default"/>
        <w:b/>
        <w:sz w:val="20"/>
        <w:szCs w:val="20"/>
      </w:rPr>
    </w:lvl>
    <w:lvl w:ilvl="1" w:tplc="041F0019">
      <w:start w:val="1"/>
      <w:numFmt w:val="lowerLetter"/>
      <w:lvlText w:val="%2."/>
      <w:lvlJc w:val="left"/>
      <w:pPr>
        <w:tabs>
          <w:tab w:val="num" w:pos="502"/>
        </w:tabs>
        <w:ind w:left="502"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377E2A9D"/>
    <w:multiLevelType w:val="hybridMultilevel"/>
    <w:tmpl w:val="16A29466"/>
    <w:lvl w:ilvl="0" w:tplc="041F0015">
      <w:start w:val="1"/>
      <w:numFmt w:val="upperLetter"/>
      <w:lvlText w:val="%1."/>
      <w:lvlJc w:val="left"/>
      <w:pPr>
        <w:ind w:left="720" w:hanging="360"/>
      </w:pPr>
      <w:rPr>
        <w:rFonts w:hint="default"/>
        <w:b/>
        <w:color w:val="00B050"/>
      </w:rPr>
    </w:lvl>
    <w:lvl w:ilvl="1" w:tplc="C6DEBC3E">
      <w:start w:val="1"/>
      <w:numFmt w:val="bullet"/>
      <w:lvlText w:val=""/>
      <w:lvlJc w:val="left"/>
      <w:pPr>
        <w:ind w:left="1440" w:hanging="360"/>
      </w:pPr>
      <w:rPr>
        <w:rFonts w:ascii="Symbol" w:hAnsi="Symbol" w:hint="default"/>
        <w:color w:val="00B050"/>
      </w:rPr>
    </w:lvl>
    <w:lvl w:ilvl="2" w:tplc="041F001B">
      <w:start w:val="1"/>
      <w:numFmt w:val="lowerRoman"/>
      <w:lvlText w:val="%3."/>
      <w:lvlJc w:val="right"/>
      <w:pPr>
        <w:ind w:left="2160" w:hanging="360"/>
      </w:pPr>
      <w:rPr>
        <w:rFonts w:hint="default"/>
        <w:color w:val="00B05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5328E0"/>
    <w:multiLevelType w:val="hybridMultilevel"/>
    <w:tmpl w:val="D47AFAE6"/>
    <w:lvl w:ilvl="0" w:tplc="041F0015">
      <w:start w:val="1"/>
      <w:numFmt w:val="upperLetter"/>
      <w:lvlText w:val="%1."/>
      <w:lvlJc w:val="left"/>
      <w:pPr>
        <w:ind w:left="720" w:hanging="360"/>
      </w:pPr>
      <w:rPr>
        <w:rFonts w:hint="default"/>
        <w:b/>
        <w:color w:val="00B050"/>
      </w:rPr>
    </w:lvl>
    <w:lvl w:ilvl="1" w:tplc="D7EAEC78">
      <w:start w:val="1"/>
      <w:numFmt w:val="lowerLetter"/>
      <w:lvlText w:val="%2."/>
      <w:lvlJc w:val="left"/>
      <w:pPr>
        <w:ind w:left="1440" w:hanging="360"/>
      </w:pPr>
      <w:rPr>
        <w:rFonts w:hint="default"/>
        <w:b/>
        <w:color w:val="00B050"/>
      </w:rPr>
    </w:lvl>
    <w:lvl w:ilvl="2" w:tplc="C6DEBC3E">
      <w:start w:val="1"/>
      <w:numFmt w:val="bullet"/>
      <w:lvlText w:val=""/>
      <w:lvlJc w:val="left"/>
      <w:pPr>
        <w:ind w:left="2160" w:hanging="360"/>
      </w:pPr>
      <w:rPr>
        <w:rFonts w:ascii="Symbol" w:hAnsi="Symbol" w:hint="default"/>
        <w:color w:val="00B05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88510D"/>
    <w:multiLevelType w:val="hybridMultilevel"/>
    <w:tmpl w:val="1D78EDE6"/>
    <w:lvl w:ilvl="0" w:tplc="041F000F">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15:restartNumberingAfterBreak="0">
    <w:nsid w:val="3E6D0A94"/>
    <w:multiLevelType w:val="hybridMultilevel"/>
    <w:tmpl w:val="3B5E0644"/>
    <w:lvl w:ilvl="0" w:tplc="C360C126">
      <w:start w:val="1"/>
      <w:numFmt w:val="bullet"/>
      <w:lvlText w:val=""/>
      <w:lvlJc w:val="left"/>
      <w:pPr>
        <w:ind w:left="360" w:hanging="360"/>
      </w:pPr>
      <w:rPr>
        <w:rFonts w:ascii="Symbol" w:hAnsi="Symbol" w:hint="default"/>
        <w:color w:val="00B05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03627FA"/>
    <w:multiLevelType w:val="hybridMultilevel"/>
    <w:tmpl w:val="C92ACA90"/>
    <w:lvl w:ilvl="0" w:tplc="041F000F">
      <w:start w:val="1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D76484"/>
    <w:multiLevelType w:val="hybridMultilevel"/>
    <w:tmpl w:val="BD4EC88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0D5E95"/>
    <w:multiLevelType w:val="hybridMultilevel"/>
    <w:tmpl w:val="E9DAEA96"/>
    <w:lvl w:ilvl="0" w:tplc="E6029B0E">
      <w:start w:val="1"/>
      <w:numFmt w:val="decimal"/>
      <w:lvlText w:val="%1."/>
      <w:lvlJc w:val="left"/>
      <w:pPr>
        <w:tabs>
          <w:tab w:val="num" w:pos="360"/>
        </w:tabs>
        <w:ind w:left="360" w:hanging="360"/>
      </w:pPr>
      <w:rPr>
        <w:b/>
        <w:color w:val="00B050"/>
        <w:sz w:val="20"/>
        <w:szCs w:val="20"/>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15:restartNumberingAfterBreak="0">
    <w:nsid w:val="498B2931"/>
    <w:multiLevelType w:val="hybridMultilevel"/>
    <w:tmpl w:val="108876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A806B3"/>
    <w:multiLevelType w:val="hybridMultilevel"/>
    <w:tmpl w:val="260C0340"/>
    <w:lvl w:ilvl="0" w:tplc="345C2C30">
      <w:start w:val="1"/>
      <w:numFmt w:val="decimal"/>
      <w:lvlText w:val="%1."/>
      <w:lvlJc w:val="left"/>
      <w:pPr>
        <w:tabs>
          <w:tab w:val="num" w:pos="360"/>
        </w:tabs>
        <w:ind w:left="360" w:hanging="360"/>
      </w:pPr>
      <w:rPr>
        <w:rFonts w:hint="default"/>
        <w:color w:val="00000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DC7EB0"/>
    <w:multiLevelType w:val="hybridMultilevel"/>
    <w:tmpl w:val="918C0C32"/>
    <w:lvl w:ilvl="0" w:tplc="5C34B6F6">
      <w:start w:val="4"/>
      <w:numFmt w:val="decimal"/>
      <w:lvlText w:val="%1."/>
      <w:lvlJc w:val="left"/>
      <w:pPr>
        <w:tabs>
          <w:tab w:val="num" w:pos="720"/>
        </w:tabs>
        <w:ind w:left="720" w:hanging="360"/>
      </w:pPr>
      <w:rPr>
        <w:rFonts w:hint="default"/>
        <w:sz w:val="20"/>
        <w:szCs w:val="2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79C3E1B"/>
    <w:multiLevelType w:val="multilevel"/>
    <w:tmpl w:val="AA445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F60E6"/>
    <w:multiLevelType w:val="multilevel"/>
    <w:tmpl w:val="E91A4392"/>
    <w:lvl w:ilvl="0">
      <w:numFmt w:val="decimal"/>
      <w:lvlText w:val="%1."/>
      <w:lvlJc w:val="left"/>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625FE9"/>
    <w:multiLevelType w:val="hybridMultilevel"/>
    <w:tmpl w:val="807A26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5D460B01"/>
    <w:multiLevelType w:val="hybridMultilevel"/>
    <w:tmpl w:val="AF2E2E4E"/>
    <w:lvl w:ilvl="0" w:tplc="C6DEBC3E">
      <w:start w:val="1"/>
      <w:numFmt w:val="bullet"/>
      <w:lvlText w:val=""/>
      <w:lvlJc w:val="left"/>
      <w:pPr>
        <w:tabs>
          <w:tab w:val="num" w:pos="1211"/>
        </w:tabs>
        <w:ind w:left="1211" w:hanging="360"/>
      </w:pPr>
      <w:rPr>
        <w:rFonts w:ascii="Symbol" w:hAnsi="Symbol" w:hint="default"/>
        <w:color w:val="00B050"/>
      </w:rPr>
    </w:lvl>
    <w:lvl w:ilvl="1" w:tplc="041F0003" w:tentative="1">
      <w:start w:val="1"/>
      <w:numFmt w:val="bullet"/>
      <w:lvlText w:val="o"/>
      <w:lvlJc w:val="left"/>
      <w:pPr>
        <w:tabs>
          <w:tab w:val="num" w:pos="2291"/>
        </w:tabs>
        <w:ind w:left="2291" w:hanging="360"/>
      </w:pPr>
      <w:rPr>
        <w:rFonts w:ascii="Courier New" w:hAnsi="Courier New" w:hint="default"/>
      </w:rPr>
    </w:lvl>
    <w:lvl w:ilvl="2" w:tplc="041F0005" w:tentative="1">
      <w:start w:val="1"/>
      <w:numFmt w:val="bullet"/>
      <w:lvlText w:val=""/>
      <w:lvlJc w:val="left"/>
      <w:pPr>
        <w:tabs>
          <w:tab w:val="num" w:pos="3011"/>
        </w:tabs>
        <w:ind w:left="3011" w:hanging="360"/>
      </w:pPr>
      <w:rPr>
        <w:rFonts w:ascii="Wingdings" w:hAnsi="Wingdings" w:hint="default"/>
      </w:rPr>
    </w:lvl>
    <w:lvl w:ilvl="3" w:tplc="041F0001" w:tentative="1">
      <w:start w:val="1"/>
      <w:numFmt w:val="bullet"/>
      <w:lvlText w:val=""/>
      <w:lvlJc w:val="left"/>
      <w:pPr>
        <w:tabs>
          <w:tab w:val="num" w:pos="3731"/>
        </w:tabs>
        <w:ind w:left="3731" w:hanging="360"/>
      </w:pPr>
      <w:rPr>
        <w:rFonts w:ascii="Symbol" w:hAnsi="Symbol" w:hint="default"/>
      </w:rPr>
    </w:lvl>
    <w:lvl w:ilvl="4" w:tplc="041F0003" w:tentative="1">
      <w:start w:val="1"/>
      <w:numFmt w:val="bullet"/>
      <w:lvlText w:val="o"/>
      <w:lvlJc w:val="left"/>
      <w:pPr>
        <w:tabs>
          <w:tab w:val="num" w:pos="4451"/>
        </w:tabs>
        <w:ind w:left="4451" w:hanging="360"/>
      </w:pPr>
      <w:rPr>
        <w:rFonts w:ascii="Courier New" w:hAnsi="Courier New" w:hint="default"/>
      </w:rPr>
    </w:lvl>
    <w:lvl w:ilvl="5" w:tplc="041F0005" w:tentative="1">
      <w:start w:val="1"/>
      <w:numFmt w:val="bullet"/>
      <w:lvlText w:val=""/>
      <w:lvlJc w:val="left"/>
      <w:pPr>
        <w:tabs>
          <w:tab w:val="num" w:pos="5171"/>
        </w:tabs>
        <w:ind w:left="5171" w:hanging="360"/>
      </w:pPr>
      <w:rPr>
        <w:rFonts w:ascii="Wingdings" w:hAnsi="Wingdings" w:hint="default"/>
      </w:rPr>
    </w:lvl>
    <w:lvl w:ilvl="6" w:tplc="041F0001" w:tentative="1">
      <w:start w:val="1"/>
      <w:numFmt w:val="bullet"/>
      <w:lvlText w:val=""/>
      <w:lvlJc w:val="left"/>
      <w:pPr>
        <w:tabs>
          <w:tab w:val="num" w:pos="5891"/>
        </w:tabs>
        <w:ind w:left="5891" w:hanging="360"/>
      </w:pPr>
      <w:rPr>
        <w:rFonts w:ascii="Symbol" w:hAnsi="Symbol" w:hint="default"/>
      </w:rPr>
    </w:lvl>
    <w:lvl w:ilvl="7" w:tplc="041F0003" w:tentative="1">
      <w:start w:val="1"/>
      <w:numFmt w:val="bullet"/>
      <w:lvlText w:val="o"/>
      <w:lvlJc w:val="left"/>
      <w:pPr>
        <w:tabs>
          <w:tab w:val="num" w:pos="6611"/>
        </w:tabs>
        <w:ind w:left="6611" w:hanging="360"/>
      </w:pPr>
      <w:rPr>
        <w:rFonts w:ascii="Courier New" w:hAnsi="Courier New" w:hint="default"/>
      </w:rPr>
    </w:lvl>
    <w:lvl w:ilvl="8" w:tplc="041F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5EBA4FB6"/>
    <w:multiLevelType w:val="hybridMultilevel"/>
    <w:tmpl w:val="5B401D18"/>
    <w:lvl w:ilvl="0" w:tplc="5C34B6F6">
      <w:start w:val="4"/>
      <w:numFmt w:val="decimal"/>
      <w:lvlText w:val="%1."/>
      <w:lvlJc w:val="left"/>
      <w:pPr>
        <w:tabs>
          <w:tab w:val="num" w:pos="360"/>
        </w:tabs>
        <w:ind w:left="360" w:hanging="360"/>
      </w:pPr>
      <w:rPr>
        <w:rFonts w:hint="default"/>
        <w:sz w:val="20"/>
        <w:szCs w:val="2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15:restartNumberingAfterBreak="0">
    <w:nsid w:val="61043127"/>
    <w:multiLevelType w:val="hybridMultilevel"/>
    <w:tmpl w:val="70C014EC"/>
    <w:lvl w:ilvl="0" w:tplc="041F0019">
      <w:start w:val="1"/>
      <w:numFmt w:val="lowerLetter"/>
      <w:lvlText w:val="%1."/>
      <w:lvlJc w:val="left"/>
      <w:pPr>
        <w:ind w:left="1429" w:hanging="360"/>
      </w:pPr>
      <w:rPr>
        <w:b/>
        <w:color w:val="00B05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68F1316D"/>
    <w:multiLevelType w:val="hybridMultilevel"/>
    <w:tmpl w:val="A33224C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A45A80"/>
    <w:multiLevelType w:val="hybridMultilevel"/>
    <w:tmpl w:val="AF76F74A"/>
    <w:lvl w:ilvl="0" w:tplc="717ACA40">
      <w:start w:val="1"/>
      <w:numFmt w:val="lowerLetter"/>
      <w:lvlText w:val="%1."/>
      <w:lvlJc w:val="left"/>
      <w:pPr>
        <w:ind w:left="720" w:hanging="360"/>
      </w:pPr>
      <w:rPr>
        <w:b/>
        <w:color w:val="00B05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8442D5"/>
    <w:multiLevelType w:val="hybridMultilevel"/>
    <w:tmpl w:val="21540AA2"/>
    <w:lvl w:ilvl="0" w:tplc="50D69B8E">
      <w:start w:val="8"/>
      <w:numFmt w:val="decimal"/>
      <w:lvlText w:val="%1."/>
      <w:lvlJc w:val="left"/>
      <w:pPr>
        <w:tabs>
          <w:tab w:val="num" w:pos="360"/>
        </w:tabs>
        <w:ind w:left="360" w:hanging="360"/>
      </w:pPr>
      <w:rPr>
        <w:rFonts w:hint="default"/>
        <w:color w:val="auto"/>
        <w:sz w:val="20"/>
        <w:szCs w:val="20"/>
      </w:rPr>
    </w:lvl>
    <w:lvl w:ilvl="1" w:tplc="041F0001">
      <w:start w:val="1"/>
      <w:numFmt w:val="bullet"/>
      <w:lvlText w:val=""/>
      <w:lvlJc w:val="left"/>
      <w:pPr>
        <w:tabs>
          <w:tab w:val="num" w:pos="1080"/>
        </w:tabs>
        <w:ind w:left="1080" w:hanging="360"/>
      </w:pPr>
      <w:rPr>
        <w:rFonts w:ascii="Symbol" w:hAnsi="Symbol"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15:restartNumberingAfterBreak="0">
    <w:nsid w:val="77972BCA"/>
    <w:multiLevelType w:val="hybridMultilevel"/>
    <w:tmpl w:val="E806D324"/>
    <w:lvl w:ilvl="0" w:tplc="041F0001">
      <w:start w:val="1"/>
      <w:numFmt w:val="bullet"/>
      <w:lvlText w:val=""/>
      <w:lvlJc w:val="left"/>
      <w:pPr>
        <w:ind w:left="360" w:hanging="360"/>
      </w:pPr>
      <w:rPr>
        <w:rFonts w:ascii="Symbol" w:hAnsi="Symbol" w:hint="default"/>
        <w:b/>
        <w:color w:val="00B050"/>
        <w:sz w:val="20"/>
        <w:szCs w:val="2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B9D1959"/>
    <w:multiLevelType w:val="hybridMultilevel"/>
    <w:tmpl w:val="65361F42"/>
    <w:lvl w:ilvl="0" w:tplc="9CA62528">
      <w:start w:val="2"/>
      <w:numFmt w:val="decimal"/>
      <w:lvlText w:val="%1."/>
      <w:lvlJc w:val="left"/>
      <w:pPr>
        <w:tabs>
          <w:tab w:val="num" w:pos="360"/>
        </w:tabs>
        <w:ind w:left="360" w:hanging="360"/>
      </w:pPr>
      <w:rPr>
        <w:rFonts w:hint="default"/>
        <w:sz w:val="22"/>
        <w:szCs w:val="22"/>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7E3F1678"/>
    <w:multiLevelType w:val="hybridMultilevel"/>
    <w:tmpl w:val="7D8C0C2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C46A85"/>
    <w:multiLevelType w:val="hybridMultilevel"/>
    <w:tmpl w:val="818E8FAE"/>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lvlOverride w:ilvl="0">
      <w:lvl w:ilvl="0">
        <w:numFmt w:val="decimal"/>
        <w:lvlText w:val="%1."/>
        <w:lvlJc w:val="left"/>
      </w:lvl>
    </w:lvlOverride>
    <w:lvlOverride w:ilvl="1">
      <w:lvl w:ilvl="1" w:tentative="1">
        <w:start w:val="1"/>
        <w:numFmt w:val="bullet"/>
        <w:lvlText w:val="o"/>
        <w:lvlJc w:val="left"/>
        <w:pPr>
          <w:tabs>
            <w:tab w:val="num" w:pos="2880"/>
          </w:tabs>
          <w:ind w:left="2880" w:hanging="360"/>
        </w:pPr>
        <w:rPr>
          <w:rFonts w:ascii="Courier New" w:hAnsi="Courier New" w:hint="default"/>
          <w:sz w:val="20"/>
        </w:rPr>
      </w:lvl>
    </w:lvlOverride>
    <w:lvlOverride w:ilvl="2">
      <w:lvl w:ilvl="2" w:tentative="1">
        <w:start w:val="1"/>
        <w:numFmt w:val="bullet"/>
        <w:lvlText w:val=""/>
        <w:lvlJc w:val="left"/>
        <w:pPr>
          <w:tabs>
            <w:tab w:val="num" w:pos="3600"/>
          </w:tabs>
          <w:ind w:left="3600" w:hanging="360"/>
        </w:pPr>
        <w:rPr>
          <w:rFonts w:ascii="Wingdings" w:hAnsi="Wingdings" w:hint="default"/>
          <w:sz w:val="20"/>
        </w:rPr>
      </w:lvl>
    </w:lvlOverride>
    <w:lvlOverride w:ilvl="3">
      <w:lvl w:ilvl="3" w:tentative="1">
        <w:start w:val="1"/>
        <w:numFmt w:val="bullet"/>
        <w:lvlText w:val=""/>
        <w:lvlJc w:val="left"/>
        <w:pPr>
          <w:tabs>
            <w:tab w:val="num" w:pos="4320"/>
          </w:tabs>
          <w:ind w:left="4320" w:hanging="360"/>
        </w:pPr>
        <w:rPr>
          <w:rFonts w:ascii="Wingdings" w:hAnsi="Wingdings" w:hint="default"/>
          <w:sz w:val="20"/>
        </w:rPr>
      </w:lvl>
    </w:lvlOverride>
    <w:lvlOverride w:ilvl="4">
      <w:lvl w:ilvl="4" w:tentative="1">
        <w:start w:val="1"/>
        <w:numFmt w:val="bullet"/>
        <w:lvlText w:val=""/>
        <w:lvlJc w:val="left"/>
        <w:pPr>
          <w:tabs>
            <w:tab w:val="num" w:pos="5040"/>
          </w:tabs>
          <w:ind w:left="5040" w:hanging="360"/>
        </w:pPr>
        <w:rPr>
          <w:rFonts w:ascii="Wingdings" w:hAnsi="Wingdings" w:hint="default"/>
          <w:sz w:val="20"/>
        </w:rPr>
      </w:lvl>
    </w:lvlOverride>
    <w:lvlOverride w:ilvl="5">
      <w:lvl w:ilvl="5" w:tentative="1">
        <w:start w:val="1"/>
        <w:numFmt w:val="bullet"/>
        <w:lvlText w:val=""/>
        <w:lvlJc w:val="left"/>
        <w:pPr>
          <w:tabs>
            <w:tab w:val="num" w:pos="5760"/>
          </w:tabs>
          <w:ind w:left="5760" w:hanging="360"/>
        </w:pPr>
        <w:rPr>
          <w:rFonts w:ascii="Wingdings" w:hAnsi="Wingdings" w:hint="default"/>
          <w:sz w:val="20"/>
        </w:rPr>
      </w:lvl>
    </w:lvlOverride>
    <w:lvlOverride w:ilvl="6">
      <w:lvl w:ilvl="6" w:tentative="1">
        <w:start w:val="1"/>
        <w:numFmt w:val="bullet"/>
        <w:lvlText w:val=""/>
        <w:lvlJc w:val="left"/>
        <w:pPr>
          <w:tabs>
            <w:tab w:val="num" w:pos="6480"/>
          </w:tabs>
          <w:ind w:left="6480" w:hanging="360"/>
        </w:pPr>
        <w:rPr>
          <w:rFonts w:ascii="Wingdings" w:hAnsi="Wingdings" w:hint="default"/>
          <w:sz w:val="20"/>
        </w:rPr>
      </w:lvl>
    </w:lvlOverride>
    <w:lvlOverride w:ilvl="7">
      <w:lvl w:ilvl="7" w:tentative="1">
        <w:start w:val="1"/>
        <w:numFmt w:val="bullet"/>
        <w:lvlText w:val=""/>
        <w:lvlJc w:val="left"/>
        <w:pPr>
          <w:tabs>
            <w:tab w:val="num" w:pos="7200"/>
          </w:tabs>
          <w:ind w:left="7200" w:hanging="360"/>
        </w:pPr>
        <w:rPr>
          <w:rFonts w:ascii="Wingdings" w:hAnsi="Wingdings" w:hint="default"/>
          <w:sz w:val="20"/>
        </w:rPr>
      </w:lvl>
    </w:lvlOverride>
    <w:lvlOverride w:ilvl="8">
      <w:lvl w:ilvl="8" w:tentative="1">
        <w:start w:val="1"/>
        <w:numFmt w:val="bullet"/>
        <w:lvlText w:val=""/>
        <w:lvlJc w:val="left"/>
        <w:pPr>
          <w:tabs>
            <w:tab w:val="num" w:pos="7920"/>
          </w:tabs>
          <w:ind w:left="7920" w:hanging="360"/>
        </w:pPr>
        <w:rPr>
          <w:rFonts w:ascii="Wingdings" w:hAnsi="Wingdings" w:hint="default"/>
          <w:sz w:val="20"/>
        </w:rPr>
      </w:lvl>
    </w:lvlOverride>
  </w:num>
  <w:num w:numId="3">
    <w:abstractNumId w:val="32"/>
    <w:lvlOverride w:ilvl="0">
      <w:lvl w:ilvl="0">
        <w:numFmt w:val="decimal"/>
        <w:lvlText w:val="%1."/>
        <w:lvlJc w:val="left"/>
      </w:lvl>
    </w:lvlOverride>
  </w:num>
  <w:num w:numId="4">
    <w:abstractNumId w:val="32"/>
    <w:lvlOverride w:ilvl="0">
      <w:lvl w:ilvl="0">
        <w:numFmt w:val="decimal"/>
        <w:lvlText w:val="%1."/>
        <w:lvlJc w:val="left"/>
      </w:lvl>
    </w:lvlOverride>
    <w:lvlOverride w:ilvl="1">
      <w:lvl w:ilvl="1">
        <w:numFmt w:val="lowerLetter"/>
        <w:lvlText w:val="%2."/>
        <w:lvlJc w:val="left"/>
      </w:lvl>
    </w:lvlOverride>
  </w:num>
  <w:num w:numId="5">
    <w:abstractNumId w:val="33"/>
  </w:num>
  <w:num w:numId="6">
    <w:abstractNumId w:val="10"/>
  </w:num>
  <w:num w:numId="7">
    <w:abstractNumId w:val="43"/>
  </w:num>
  <w:num w:numId="8">
    <w:abstractNumId w:val="27"/>
  </w:num>
  <w:num w:numId="9">
    <w:abstractNumId w:val="30"/>
  </w:num>
  <w:num w:numId="10">
    <w:abstractNumId w:val="19"/>
  </w:num>
  <w:num w:numId="11">
    <w:abstractNumId w:val="44"/>
  </w:num>
  <w:num w:numId="12">
    <w:abstractNumId w:val="29"/>
  </w:num>
  <w:num w:numId="13">
    <w:abstractNumId w:val="13"/>
  </w:num>
  <w:num w:numId="14">
    <w:abstractNumId w:val="3"/>
  </w:num>
  <w:num w:numId="15">
    <w:abstractNumId w:val="24"/>
  </w:num>
  <w:num w:numId="16">
    <w:abstractNumId w:val="42"/>
  </w:num>
  <w:num w:numId="17">
    <w:abstractNumId w:val="34"/>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8"/>
  </w:num>
  <w:num w:numId="21">
    <w:abstractNumId w:val="17"/>
  </w:num>
  <w:num w:numId="22">
    <w:abstractNumId w:val="31"/>
  </w:num>
  <w:num w:numId="23">
    <w:abstractNumId w:val="36"/>
  </w:num>
  <w:num w:numId="24">
    <w:abstractNumId w:val="21"/>
  </w:num>
  <w:num w:numId="25">
    <w:abstractNumId w:val="40"/>
  </w:num>
  <w:num w:numId="26">
    <w:abstractNumId w:val="35"/>
  </w:num>
  <w:num w:numId="27">
    <w:abstractNumId w:val="11"/>
  </w:num>
  <w:num w:numId="28">
    <w:abstractNumId w:val="41"/>
  </w:num>
  <w:num w:numId="29">
    <w:abstractNumId w:val="8"/>
  </w:num>
  <w:num w:numId="30">
    <w:abstractNumId w:val="25"/>
  </w:num>
  <w:num w:numId="31">
    <w:abstractNumId w:val="16"/>
  </w:num>
  <w:num w:numId="32">
    <w:abstractNumId w:val="26"/>
  </w:num>
  <w:num w:numId="33">
    <w:abstractNumId w:val="4"/>
  </w:num>
  <w:num w:numId="34">
    <w:abstractNumId w:val="5"/>
  </w:num>
  <w:num w:numId="35">
    <w:abstractNumId w:val="18"/>
  </w:num>
  <w:num w:numId="36">
    <w:abstractNumId w:val="1"/>
  </w:num>
  <w:num w:numId="37">
    <w:abstractNumId w:val="6"/>
  </w:num>
  <w:num w:numId="38">
    <w:abstractNumId w:val="14"/>
  </w:num>
  <w:num w:numId="39">
    <w:abstractNumId w:val="39"/>
  </w:num>
  <w:num w:numId="40">
    <w:abstractNumId w:val="37"/>
  </w:num>
  <w:num w:numId="41">
    <w:abstractNumId w:val="20"/>
  </w:num>
  <w:num w:numId="42">
    <w:abstractNumId w:val="12"/>
  </w:num>
  <w:num w:numId="43">
    <w:abstractNumId w:val="23"/>
  </w:num>
  <w:num w:numId="44">
    <w:abstractNumId w:val="22"/>
  </w:num>
  <w:num w:numId="45">
    <w:abstractNumId w:val="9"/>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24"/>
    <w:rsid w:val="00004FA5"/>
    <w:rsid w:val="0000781F"/>
    <w:rsid w:val="0002091B"/>
    <w:rsid w:val="00020FC9"/>
    <w:rsid w:val="00024CA4"/>
    <w:rsid w:val="00025B08"/>
    <w:rsid w:val="0002686B"/>
    <w:rsid w:val="00032BA4"/>
    <w:rsid w:val="0003390C"/>
    <w:rsid w:val="00041328"/>
    <w:rsid w:val="0004257B"/>
    <w:rsid w:val="000474BF"/>
    <w:rsid w:val="00052EEF"/>
    <w:rsid w:val="00053033"/>
    <w:rsid w:val="000533F8"/>
    <w:rsid w:val="00061384"/>
    <w:rsid w:val="00065DE2"/>
    <w:rsid w:val="00070B3D"/>
    <w:rsid w:val="00070C5A"/>
    <w:rsid w:val="0007635B"/>
    <w:rsid w:val="000763B0"/>
    <w:rsid w:val="0007645C"/>
    <w:rsid w:val="00077F42"/>
    <w:rsid w:val="00091C5D"/>
    <w:rsid w:val="00091E63"/>
    <w:rsid w:val="0009463E"/>
    <w:rsid w:val="000A326E"/>
    <w:rsid w:val="000A33BD"/>
    <w:rsid w:val="000B3C53"/>
    <w:rsid w:val="000B4FE9"/>
    <w:rsid w:val="000B6D20"/>
    <w:rsid w:val="000C16E5"/>
    <w:rsid w:val="000C58D1"/>
    <w:rsid w:val="000D5CAC"/>
    <w:rsid w:val="000D76BC"/>
    <w:rsid w:val="000E657B"/>
    <w:rsid w:val="000F08F1"/>
    <w:rsid w:val="000F24C7"/>
    <w:rsid w:val="000F5E5D"/>
    <w:rsid w:val="00102A69"/>
    <w:rsid w:val="001031E8"/>
    <w:rsid w:val="00110170"/>
    <w:rsid w:val="001169A1"/>
    <w:rsid w:val="00121874"/>
    <w:rsid w:val="0012226A"/>
    <w:rsid w:val="0012532A"/>
    <w:rsid w:val="00152B45"/>
    <w:rsid w:val="00152DD8"/>
    <w:rsid w:val="00153B2E"/>
    <w:rsid w:val="001634DD"/>
    <w:rsid w:val="00166B23"/>
    <w:rsid w:val="0017312F"/>
    <w:rsid w:val="001734C3"/>
    <w:rsid w:val="00175CEC"/>
    <w:rsid w:val="00187023"/>
    <w:rsid w:val="001A6880"/>
    <w:rsid w:val="001B3C7C"/>
    <w:rsid w:val="001D2420"/>
    <w:rsid w:val="001D51D6"/>
    <w:rsid w:val="001D6014"/>
    <w:rsid w:val="001D7991"/>
    <w:rsid w:val="001E09AD"/>
    <w:rsid w:val="001E1983"/>
    <w:rsid w:val="002005EC"/>
    <w:rsid w:val="00203123"/>
    <w:rsid w:val="0020762E"/>
    <w:rsid w:val="002108D0"/>
    <w:rsid w:val="00211605"/>
    <w:rsid w:val="00211924"/>
    <w:rsid w:val="00226751"/>
    <w:rsid w:val="00230FC9"/>
    <w:rsid w:val="00262EB6"/>
    <w:rsid w:val="002662D9"/>
    <w:rsid w:val="002731E2"/>
    <w:rsid w:val="0027495E"/>
    <w:rsid w:val="00282684"/>
    <w:rsid w:val="002A24EE"/>
    <w:rsid w:val="002A329D"/>
    <w:rsid w:val="002A55B8"/>
    <w:rsid w:val="002B62C7"/>
    <w:rsid w:val="002C4BA6"/>
    <w:rsid w:val="002C5641"/>
    <w:rsid w:val="002D4891"/>
    <w:rsid w:val="002F2FA3"/>
    <w:rsid w:val="002F6C17"/>
    <w:rsid w:val="003047F2"/>
    <w:rsid w:val="00306891"/>
    <w:rsid w:val="0033035E"/>
    <w:rsid w:val="00330B30"/>
    <w:rsid w:val="00330F79"/>
    <w:rsid w:val="0033133D"/>
    <w:rsid w:val="003313B8"/>
    <w:rsid w:val="00331661"/>
    <w:rsid w:val="00341376"/>
    <w:rsid w:val="00343B94"/>
    <w:rsid w:val="003469A5"/>
    <w:rsid w:val="00371D32"/>
    <w:rsid w:val="00374857"/>
    <w:rsid w:val="00374C3B"/>
    <w:rsid w:val="00376D1F"/>
    <w:rsid w:val="00380F19"/>
    <w:rsid w:val="00393660"/>
    <w:rsid w:val="00394262"/>
    <w:rsid w:val="003A06F5"/>
    <w:rsid w:val="003A7B13"/>
    <w:rsid w:val="003C1AFD"/>
    <w:rsid w:val="003C70BD"/>
    <w:rsid w:val="003D056D"/>
    <w:rsid w:val="003D0BC2"/>
    <w:rsid w:val="003D4B77"/>
    <w:rsid w:val="003E0A8B"/>
    <w:rsid w:val="003F230E"/>
    <w:rsid w:val="003F6D04"/>
    <w:rsid w:val="00402E85"/>
    <w:rsid w:val="00403B9E"/>
    <w:rsid w:val="00406B29"/>
    <w:rsid w:val="00413C4D"/>
    <w:rsid w:val="00413C56"/>
    <w:rsid w:val="00430514"/>
    <w:rsid w:val="0043106B"/>
    <w:rsid w:val="004413A4"/>
    <w:rsid w:val="0044269D"/>
    <w:rsid w:val="00447A6E"/>
    <w:rsid w:val="00453FD3"/>
    <w:rsid w:val="00454824"/>
    <w:rsid w:val="004627B2"/>
    <w:rsid w:val="00464A54"/>
    <w:rsid w:val="004707F2"/>
    <w:rsid w:val="00476262"/>
    <w:rsid w:val="00480EE1"/>
    <w:rsid w:val="0048488E"/>
    <w:rsid w:val="0049114A"/>
    <w:rsid w:val="004949C0"/>
    <w:rsid w:val="00495127"/>
    <w:rsid w:val="00495A7B"/>
    <w:rsid w:val="004960B3"/>
    <w:rsid w:val="004A0014"/>
    <w:rsid w:val="004A0493"/>
    <w:rsid w:val="004A5F08"/>
    <w:rsid w:val="004B4F04"/>
    <w:rsid w:val="004E5765"/>
    <w:rsid w:val="004F6D1D"/>
    <w:rsid w:val="005023C1"/>
    <w:rsid w:val="005036A5"/>
    <w:rsid w:val="0051624F"/>
    <w:rsid w:val="005206D0"/>
    <w:rsid w:val="0052361E"/>
    <w:rsid w:val="00526FB0"/>
    <w:rsid w:val="00530526"/>
    <w:rsid w:val="00530B56"/>
    <w:rsid w:val="005315B2"/>
    <w:rsid w:val="00556211"/>
    <w:rsid w:val="00557A25"/>
    <w:rsid w:val="005617B2"/>
    <w:rsid w:val="00565A76"/>
    <w:rsid w:val="00565C42"/>
    <w:rsid w:val="00566BA4"/>
    <w:rsid w:val="005769B4"/>
    <w:rsid w:val="005771F3"/>
    <w:rsid w:val="00586F46"/>
    <w:rsid w:val="005B080D"/>
    <w:rsid w:val="005B5C08"/>
    <w:rsid w:val="005C009C"/>
    <w:rsid w:val="005C4138"/>
    <w:rsid w:val="005C48CD"/>
    <w:rsid w:val="005C4E01"/>
    <w:rsid w:val="005D0B5F"/>
    <w:rsid w:val="005D4392"/>
    <w:rsid w:val="005E0D6D"/>
    <w:rsid w:val="005E51C1"/>
    <w:rsid w:val="005E6542"/>
    <w:rsid w:val="005F4BA1"/>
    <w:rsid w:val="00600B38"/>
    <w:rsid w:val="00600E68"/>
    <w:rsid w:val="00602018"/>
    <w:rsid w:val="00622ADA"/>
    <w:rsid w:val="00623A41"/>
    <w:rsid w:val="00626216"/>
    <w:rsid w:val="006317A5"/>
    <w:rsid w:val="00636250"/>
    <w:rsid w:val="006676F3"/>
    <w:rsid w:val="00670627"/>
    <w:rsid w:val="006740BE"/>
    <w:rsid w:val="006762B1"/>
    <w:rsid w:val="00682270"/>
    <w:rsid w:val="0068322E"/>
    <w:rsid w:val="00693A03"/>
    <w:rsid w:val="006948F9"/>
    <w:rsid w:val="00696A50"/>
    <w:rsid w:val="006A0613"/>
    <w:rsid w:val="006A0B21"/>
    <w:rsid w:val="006C48AA"/>
    <w:rsid w:val="006D44EE"/>
    <w:rsid w:val="006E30D1"/>
    <w:rsid w:val="006E39F5"/>
    <w:rsid w:val="006F5AB4"/>
    <w:rsid w:val="006F68F9"/>
    <w:rsid w:val="007010E2"/>
    <w:rsid w:val="0071564F"/>
    <w:rsid w:val="007156C4"/>
    <w:rsid w:val="00721F12"/>
    <w:rsid w:val="0072470A"/>
    <w:rsid w:val="00726917"/>
    <w:rsid w:val="00730864"/>
    <w:rsid w:val="0073281B"/>
    <w:rsid w:val="007366B3"/>
    <w:rsid w:val="00742E4E"/>
    <w:rsid w:val="007466D1"/>
    <w:rsid w:val="00750B2E"/>
    <w:rsid w:val="00761592"/>
    <w:rsid w:val="00766FA5"/>
    <w:rsid w:val="007723A1"/>
    <w:rsid w:val="00780260"/>
    <w:rsid w:val="00783FE8"/>
    <w:rsid w:val="00786D77"/>
    <w:rsid w:val="007928A8"/>
    <w:rsid w:val="007A1562"/>
    <w:rsid w:val="007A1F78"/>
    <w:rsid w:val="007C3AA3"/>
    <w:rsid w:val="007D3D9E"/>
    <w:rsid w:val="007F7467"/>
    <w:rsid w:val="008007E3"/>
    <w:rsid w:val="00800CD4"/>
    <w:rsid w:val="00804BB3"/>
    <w:rsid w:val="00845033"/>
    <w:rsid w:val="00847E89"/>
    <w:rsid w:val="008538D4"/>
    <w:rsid w:val="00855B59"/>
    <w:rsid w:val="00861503"/>
    <w:rsid w:val="0086150A"/>
    <w:rsid w:val="008622E7"/>
    <w:rsid w:val="00863837"/>
    <w:rsid w:val="00874418"/>
    <w:rsid w:val="008840A6"/>
    <w:rsid w:val="0089468C"/>
    <w:rsid w:val="00896E93"/>
    <w:rsid w:val="008A0BD0"/>
    <w:rsid w:val="008B14CF"/>
    <w:rsid w:val="008B2253"/>
    <w:rsid w:val="008B7D02"/>
    <w:rsid w:val="008C2F3F"/>
    <w:rsid w:val="008C3C62"/>
    <w:rsid w:val="008E2F60"/>
    <w:rsid w:val="008E4335"/>
    <w:rsid w:val="008F062E"/>
    <w:rsid w:val="008F48EB"/>
    <w:rsid w:val="00904DBB"/>
    <w:rsid w:val="00924AEA"/>
    <w:rsid w:val="0093455C"/>
    <w:rsid w:val="00945498"/>
    <w:rsid w:val="0094580C"/>
    <w:rsid w:val="00950707"/>
    <w:rsid w:val="0095751B"/>
    <w:rsid w:val="00981F4D"/>
    <w:rsid w:val="00984312"/>
    <w:rsid w:val="00985E1B"/>
    <w:rsid w:val="00997041"/>
    <w:rsid w:val="009A5325"/>
    <w:rsid w:val="009C4F06"/>
    <w:rsid w:val="009C6914"/>
    <w:rsid w:val="009E0093"/>
    <w:rsid w:val="009E2F9F"/>
    <w:rsid w:val="00A020A0"/>
    <w:rsid w:val="00A039DF"/>
    <w:rsid w:val="00A04931"/>
    <w:rsid w:val="00A25770"/>
    <w:rsid w:val="00A33BCF"/>
    <w:rsid w:val="00A36EC8"/>
    <w:rsid w:val="00A4389E"/>
    <w:rsid w:val="00A5208D"/>
    <w:rsid w:val="00A530F2"/>
    <w:rsid w:val="00A6012B"/>
    <w:rsid w:val="00A6393D"/>
    <w:rsid w:val="00A63F81"/>
    <w:rsid w:val="00A9092E"/>
    <w:rsid w:val="00A911D3"/>
    <w:rsid w:val="00A92825"/>
    <w:rsid w:val="00A9431E"/>
    <w:rsid w:val="00AA536B"/>
    <w:rsid w:val="00AB3C4E"/>
    <w:rsid w:val="00AB4053"/>
    <w:rsid w:val="00AC61BA"/>
    <w:rsid w:val="00AD0345"/>
    <w:rsid w:val="00AE2E87"/>
    <w:rsid w:val="00AF2574"/>
    <w:rsid w:val="00AF2D8C"/>
    <w:rsid w:val="00AF5CD3"/>
    <w:rsid w:val="00B0630A"/>
    <w:rsid w:val="00B117CF"/>
    <w:rsid w:val="00B134E6"/>
    <w:rsid w:val="00B20B70"/>
    <w:rsid w:val="00B32FB8"/>
    <w:rsid w:val="00B33EEF"/>
    <w:rsid w:val="00B340C1"/>
    <w:rsid w:val="00B515FE"/>
    <w:rsid w:val="00B53395"/>
    <w:rsid w:val="00B55A8A"/>
    <w:rsid w:val="00B57AC8"/>
    <w:rsid w:val="00B61F62"/>
    <w:rsid w:val="00B62CE6"/>
    <w:rsid w:val="00B66AAD"/>
    <w:rsid w:val="00B70D47"/>
    <w:rsid w:val="00B84AB3"/>
    <w:rsid w:val="00B857F5"/>
    <w:rsid w:val="00B900F3"/>
    <w:rsid w:val="00B94937"/>
    <w:rsid w:val="00B94EA9"/>
    <w:rsid w:val="00BA11A9"/>
    <w:rsid w:val="00BA4B88"/>
    <w:rsid w:val="00BB2F46"/>
    <w:rsid w:val="00BB7750"/>
    <w:rsid w:val="00BC1AD1"/>
    <w:rsid w:val="00BC3096"/>
    <w:rsid w:val="00BD6D61"/>
    <w:rsid w:val="00BE09B8"/>
    <w:rsid w:val="00BE2373"/>
    <w:rsid w:val="00BE2DDD"/>
    <w:rsid w:val="00BE300D"/>
    <w:rsid w:val="00BE4C07"/>
    <w:rsid w:val="00BF38E7"/>
    <w:rsid w:val="00C02CB6"/>
    <w:rsid w:val="00C058FB"/>
    <w:rsid w:val="00C25CB7"/>
    <w:rsid w:val="00C3088E"/>
    <w:rsid w:val="00C31E7A"/>
    <w:rsid w:val="00C36DD3"/>
    <w:rsid w:val="00C526D1"/>
    <w:rsid w:val="00C52B88"/>
    <w:rsid w:val="00C56BB3"/>
    <w:rsid w:val="00C57E1D"/>
    <w:rsid w:val="00C57EFD"/>
    <w:rsid w:val="00C7176C"/>
    <w:rsid w:val="00C73D67"/>
    <w:rsid w:val="00C853F4"/>
    <w:rsid w:val="00C85860"/>
    <w:rsid w:val="00C873D3"/>
    <w:rsid w:val="00C950A5"/>
    <w:rsid w:val="00C97281"/>
    <w:rsid w:val="00CA0174"/>
    <w:rsid w:val="00CA01D9"/>
    <w:rsid w:val="00CA0774"/>
    <w:rsid w:val="00CB27A0"/>
    <w:rsid w:val="00CB2F07"/>
    <w:rsid w:val="00CB5853"/>
    <w:rsid w:val="00CD0A18"/>
    <w:rsid w:val="00CD2E1E"/>
    <w:rsid w:val="00CE2655"/>
    <w:rsid w:val="00CE35FB"/>
    <w:rsid w:val="00CF0431"/>
    <w:rsid w:val="00D01736"/>
    <w:rsid w:val="00D05EB3"/>
    <w:rsid w:val="00D10AB8"/>
    <w:rsid w:val="00D20C9B"/>
    <w:rsid w:val="00D24476"/>
    <w:rsid w:val="00D246AE"/>
    <w:rsid w:val="00D373F7"/>
    <w:rsid w:val="00D43E50"/>
    <w:rsid w:val="00D509AA"/>
    <w:rsid w:val="00D50A10"/>
    <w:rsid w:val="00D5785C"/>
    <w:rsid w:val="00D602C9"/>
    <w:rsid w:val="00D608FD"/>
    <w:rsid w:val="00D61C98"/>
    <w:rsid w:val="00D742EB"/>
    <w:rsid w:val="00DA1625"/>
    <w:rsid w:val="00DB2AF6"/>
    <w:rsid w:val="00DB7A25"/>
    <w:rsid w:val="00DC2D96"/>
    <w:rsid w:val="00DC5196"/>
    <w:rsid w:val="00DC5A23"/>
    <w:rsid w:val="00DC6B61"/>
    <w:rsid w:val="00DD0990"/>
    <w:rsid w:val="00DD793B"/>
    <w:rsid w:val="00DE07DC"/>
    <w:rsid w:val="00DE1742"/>
    <w:rsid w:val="00DE2F51"/>
    <w:rsid w:val="00E00DE7"/>
    <w:rsid w:val="00E06C2F"/>
    <w:rsid w:val="00E22064"/>
    <w:rsid w:val="00E24587"/>
    <w:rsid w:val="00E3039F"/>
    <w:rsid w:val="00E323EE"/>
    <w:rsid w:val="00E402AF"/>
    <w:rsid w:val="00E44A4B"/>
    <w:rsid w:val="00E45DD3"/>
    <w:rsid w:val="00E524DC"/>
    <w:rsid w:val="00E57EDA"/>
    <w:rsid w:val="00E64462"/>
    <w:rsid w:val="00E66F76"/>
    <w:rsid w:val="00E70DAD"/>
    <w:rsid w:val="00E73F64"/>
    <w:rsid w:val="00E74067"/>
    <w:rsid w:val="00E770CC"/>
    <w:rsid w:val="00E820CA"/>
    <w:rsid w:val="00E92D9C"/>
    <w:rsid w:val="00E93644"/>
    <w:rsid w:val="00E95AF4"/>
    <w:rsid w:val="00E95F4C"/>
    <w:rsid w:val="00EA0C70"/>
    <w:rsid w:val="00EB40B5"/>
    <w:rsid w:val="00EB63D6"/>
    <w:rsid w:val="00EC376E"/>
    <w:rsid w:val="00EC3BE5"/>
    <w:rsid w:val="00EC4F20"/>
    <w:rsid w:val="00ED588B"/>
    <w:rsid w:val="00ED6BB9"/>
    <w:rsid w:val="00ED732B"/>
    <w:rsid w:val="00EE1DBC"/>
    <w:rsid w:val="00EE32A4"/>
    <w:rsid w:val="00EE671A"/>
    <w:rsid w:val="00EE7E04"/>
    <w:rsid w:val="00EF6F3A"/>
    <w:rsid w:val="00F01C5E"/>
    <w:rsid w:val="00F04F41"/>
    <w:rsid w:val="00F12866"/>
    <w:rsid w:val="00F154AD"/>
    <w:rsid w:val="00F211E5"/>
    <w:rsid w:val="00F34B49"/>
    <w:rsid w:val="00F41212"/>
    <w:rsid w:val="00F42277"/>
    <w:rsid w:val="00F521B8"/>
    <w:rsid w:val="00F53C14"/>
    <w:rsid w:val="00F54B92"/>
    <w:rsid w:val="00F603BD"/>
    <w:rsid w:val="00F659B6"/>
    <w:rsid w:val="00F819E0"/>
    <w:rsid w:val="00F8503B"/>
    <w:rsid w:val="00F9512E"/>
    <w:rsid w:val="00FA1CFD"/>
    <w:rsid w:val="00FA71DF"/>
    <w:rsid w:val="00FB3C61"/>
    <w:rsid w:val="00FB6594"/>
    <w:rsid w:val="00FB7BAA"/>
    <w:rsid w:val="00FC346B"/>
    <w:rsid w:val="00FD0BBF"/>
    <w:rsid w:val="00FD7F1A"/>
    <w:rsid w:val="00FE4393"/>
    <w:rsid w:val="00FF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605A603"/>
  <w15:chartTrackingRefBased/>
  <w15:docId w15:val="{7EF2DB42-4C8C-4CF8-B02A-F921841D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80C"/>
    <w:rPr>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761592"/>
    <w:pPr>
      <w:spacing w:before="100" w:beforeAutospacing="1" w:after="100" w:afterAutospacing="1"/>
    </w:pPr>
    <w:rPr>
      <w:szCs w:val="24"/>
    </w:rPr>
  </w:style>
  <w:style w:type="paragraph" w:styleId="BalonMetni">
    <w:name w:val="Balloon Text"/>
    <w:basedOn w:val="Normal"/>
    <w:semiHidden/>
    <w:rsid w:val="00CE2655"/>
    <w:rPr>
      <w:rFonts w:ascii="Tahoma" w:hAnsi="Tahoma" w:cs="Tahoma"/>
      <w:sz w:val="16"/>
      <w:szCs w:val="16"/>
    </w:rPr>
  </w:style>
  <w:style w:type="character" w:styleId="Gl">
    <w:name w:val="Strong"/>
    <w:qFormat/>
    <w:rsid w:val="002A24EE"/>
    <w:rPr>
      <w:b/>
      <w:bCs/>
    </w:rPr>
  </w:style>
  <w:style w:type="paragraph" w:styleId="KonuBal">
    <w:name w:val="Title"/>
    <w:basedOn w:val="Normal"/>
    <w:link w:val="KonuBalChar"/>
    <w:qFormat/>
    <w:rsid w:val="00DC5196"/>
    <w:pPr>
      <w:tabs>
        <w:tab w:val="left" w:pos="851"/>
        <w:tab w:val="left" w:pos="1560"/>
        <w:tab w:val="left" w:pos="1701"/>
      </w:tabs>
      <w:jc w:val="center"/>
    </w:pPr>
    <w:rPr>
      <w:b/>
      <w:bCs/>
      <w:sz w:val="22"/>
      <w:szCs w:val="20"/>
    </w:rPr>
  </w:style>
  <w:style w:type="character" w:customStyle="1" w:styleId="KonuBalChar">
    <w:name w:val="Konu Başlığı Char"/>
    <w:link w:val="KonuBal"/>
    <w:rsid w:val="00DC5196"/>
    <w:rPr>
      <w:b/>
      <w:bCs/>
      <w:sz w:val="22"/>
    </w:rPr>
  </w:style>
  <w:style w:type="paragraph" w:styleId="GvdeMetniGirintisi3">
    <w:name w:val="Body Text Indent 3"/>
    <w:basedOn w:val="Normal"/>
    <w:link w:val="GvdeMetniGirintisi3Char"/>
    <w:rsid w:val="00B62CE6"/>
    <w:pPr>
      <w:tabs>
        <w:tab w:val="left" w:pos="426"/>
        <w:tab w:val="left" w:pos="10206"/>
      </w:tabs>
      <w:spacing w:before="100"/>
      <w:ind w:left="426"/>
      <w:jc w:val="both"/>
    </w:pPr>
    <w:rPr>
      <w:sz w:val="18"/>
      <w:szCs w:val="20"/>
    </w:rPr>
  </w:style>
  <w:style w:type="character" w:customStyle="1" w:styleId="GvdeMetniGirintisi3Char">
    <w:name w:val="Gövde Metni Girintisi 3 Char"/>
    <w:link w:val="GvdeMetniGirintisi3"/>
    <w:rsid w:val="00B62CE6"/>
    <w:rPr>
      <w:sz w:val="18"/>
    </w:rPr>
  </w:style>
  <w:style w:type="paragraph" w:customStyle="1" w:styleId="Default">
    <w:name w:val="Default"/>
    <w:rsid w:val="00AF5CD3"/>
    <w:pPr>
      <w:autoSpaceDE w:val="0"/>
      <w:autoSpaceDN w:val="0"/>
      <w:adjustRightInd w:val="0"/>
    </w:pPr>
    <w:rPr>
      <w:rFonts w:ascii="Trebuchet MS" w:hAnsi="Trebuchet MS" w:cs="Trebuchet MS"/>
      <w:color w:val="000000"/>
      <w:sz w:val="24"/>
      <w:szCs w:val="24"/>
      <w:lang w:eastAsia="tr-TR"/>
    </w:rPr>
  </w:style>
  <w:style w:type="paragraph" w:styleId="ListeParagraf">
    <w:name w:val="List Paragraph"/>
    <w:basedOn w:val="Normal"/>
    <w:uiPriority w:val="34"/>
    <w:qFormat/>
    <w:rsid w:val="00262EB6"/>
    <w:pPr>
      <w:spacing w:after="160" w:line="259" w:lineRule="auto"/>
      <w:ind w:left="720"/>
      <w:contextualSpacing/>
    </w:pPr>
    <w:rPr>
      <w:rFonts w:ascii="Calibri" w:eastAsia="Calibri" w:hAnsi="Calibri"/>
      <w:sz w:val="22"/>
      <w:szCs w:val="22"/>
      <w:lang w:eastAsia="en-US"/>
    </w:rPr>
  </w:style>
  <w:style w:type="paragraph" w:styleId="GvdeMetniGirintisi">
    <w:name w:val="Body Text Indent"/>
    <w:basedOn w:val="Normal"/>
    <w:link w:val="GvdeMetniGirintisiChar"/>
    <w:rsid w:val="00B340C1"/>
    <w:pPr>
      <w:spacing w:after="120"/>
      <w:ind w:left="283"/>
    </w:pPr>
  </w:style>
  <w:style w:type="character" w:customStyle="1" w:styleId="GvdeMetniGirintisiChar">
    <w:name w:val="Gövde Metni Girintisi Char"/>
    <w:link w:val="GvdeMetniGirintisi"/>
    <w:rsid w:val="00B340C1"/>
    <w:rPr>
      <w:sz w:val="24"/>
      <w:szCs w:val="28"/>
    </w:rPr>
  </w:style>
  <w:style w:type="paragraph" w:styleId="GvdeMetni">
    <w:name w:val="Body Text"/>
    <w:basedOn w:val="Normal"/>
    <w:link w:val="GvdeMetniChar"/>
    <w:rsid w:val="00565A76"/>
    <w:pPr>
      <w:spacing w:after="120"/>
    </w:pPr>
  </w:style>
  <w:style w:type="character" w:customStyle="1" w:styleId="GvdeMetniChar">
    <w:name w:val="Gövde Metni Char"/>
    <w:link w:val="GvdeMetni"/>
    <w:rsid w:val="00565A76"/>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4200">
      <w:bodyDiv w:val="1"/>
      <w:marLeft w:val="0"/>
      <w:marRight w:val="0"/>
      <w:marTop w:val="0"/>
      <w:marBottom w:val="0"/>
      <w:divBdr>
        <w:top w:val="none" w:sz="0" w:space="0" w:color="auto"/>
        <w:left w:val="none" w:sz="0" w:space="0" w:color="auto"/>
        <w:bottom w:val="none" w:sz="0" w:space="0" w:color="auto"/>
        <w:right w:val="none" w:sz="0" w:space="0" w:color="auto"/>
      </w:divBdr>
    </w:div>
    <w:div w:id="270358765">
      <w:bodyDiv w:val="1"/>
      <w:marLeft w:val="0"/>
      <w:marRight w:val="0"/>
      <w:marTop w:val="0"/>
      <w:marBottom w:val="0"/>
      <w:divBdr>
        <w:top w:val="none" w:sz="0" w:space="0" w:color="auto"/>
        <w:left w:val="none" w:sz="0" w:space="0" w:color="auto"/>
        <w:bottom w:val="none" w:sz="0" w:space="0" w:color="auto"/>
        <w:right w:val="none" w:sz="0" w:space="0" w:color="auto"/>
      </w:divBdr>
    </w:div>
    <w:div w:id="1582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06AA-F2BD-4EA9-8D6D-AC912873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1758</Words>
  <Characters>10023</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 elective course is one that is aimed to implement, diversify and enrich the curricular program of a disciplin</vt:lpstr>
      <vt:lpstr>An elective course is one that is aimed to implement, diversify and enrich the curricular program of a disciplin</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elective course is one that is aimed to implement, diversify and enrich the curricular program of a disciplin</dc:title>
  <dc:subject/>
  <dc:creator>Yeditepe</dc:creator>
  <cp:keywords/>
  <cp:lastModifiedBy>begüm kırık</cp:lastModifiedBy>
  <cp:revision>2</cp:revision>
  <cp:lastPrinted>2019-05-23T11:56:00Z</cp:lastPrinted>
  <dcterms:created xsi:type="dcterms:W3CDTF">2022-03-07T11:53:00Z</dcterms:created>
  <dcterms:modified xsi:type="dcterms:W3CDTF">2022-03-07T11:53:00Z</dcterms:modified>
</cp:coreProperties>
</file>