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9D394" w14:textId="77777777" w:rsidR="005D577C" w:rsidRDefault="00B77998">
      <w:pPr>
        <w:jc w:val="center"/>
        <w:rPr>
          <w:rFonts w:ascii="Times New Roman" w:eastAsia="Times New Roman" w:hAnsi="Times New Roman" w:cs="Times New Roman"/>
        </w:rPr>
      </w:pPr>
      <w:r>
        <w:rPr>
          <w:rFonts w:ascii="Times New Roman" w:eastAsia="Times New Roman" w:hAnsi="Times New Roman" w:cs="Times New Roman"/>
          <w:noProof/>
          <w:lang w:val="tr-TR"/>
        </w:rPr>
        <w:drawing>
          <wp:inline distT="0" distB="0" distL="0" distR="0" wp14:anchorId="2E69DDC4" wp14:editId="2E69DDC5">
            <wp:extent cx="740496" cy="580055"/>
            <wp:effectExtent l="0" t="0" r="0" b="0"/>
            <wp:docPr id="16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740496" cy="580055"/>
                    </a:xfrm>
                    <a:prstGeom prst="rect">
                      <a:avLst/>
                    </a:prstGeom>
                    <a:ln/>
                  </pic:spPr>
                </pic:pic>
              </a:graphicData>
            </a:graphic>
          </wp:inline>
        </w:drawing>
      </w:r>
    </w:p>
    <w:p w14:paraId="2E69D395" w14:textId="77777777" w:rsidR="005D577C" w:rsidRDefault="00B7799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TR YEDITEPE UNIVERSITY</w:t>
      </w:r>
    </w:p>
    <w:p w14:paraId="2E69D396" w14:textId="77777777" w:rsidR="005D577C" w:rsidRDefault="00B7799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FACULTY OF HEALTH SCIENCES</w:t>
      </w:r>
    </w:p>
    <w:p w14:paraId="2E69D397" w14:textId="77777777" w:rsidR="005D577C" w:rsidRDefault="00B77998">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DEPARTMENT OF NURSING</w:t>
      </w:r>
    </w:p>
    <w:p w14:paraId="2E69D398" w14:textId="77777777" w:rsidR="005D577C" w:rsidRDefault="005D577C">
      <w:pPr>
        <w:jc w:val="center"/>
        <w:rPr>
          <w:rFonts w:ascii="Times New Roman" w:eastAsia="Times New Roman" w:hAnsi="Times New Roman" w:cs="Times New Roman"/>
        </w:rPr>
      </w:pPr>
    </w:p>
    <w:p w14:paraId="2E69D399" w14:textId="77777777" w:rsidR="005D577C" w:rsidRDefault="00B77998">
      <w:pPr>
        <w:jc w:val="center"/>
        <w:rPr>
          <w:rFonts w:ascii="Times New Roman" w:eastAsia="Times New Roman" w:hAnsi="Times New Roman" w:cs="Times New Roman"/>
        </w:rPr>
      </w:pPr>
      <w:r>
        <w:rPr>
          <w:rFonts w:ascii="Times New Roman" w:eastAsia="Times New Roman" w:hAnsi="Times New Roman" w:cs="Times New Roman"/>
          <w:noProof/>
          <w:lang w:val="tr-TR"/>
        </w:rPr>
        <w:drawing>
          <wp:inline distT="0" distB="0" distL="0" distR="0" wp14:anchorId="2E69DDC6" wp14:editId="2E69DDC7">
            <wp:extent cx="4540183" cy="2947215"/>
            <wp:effectExtent l="0" t="0" r="0" b="0"/>
            <wp:docPr id="16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0"/>
                    <a:srcRect/>
                    <a:stretch>
                      <a:fillRect/>
                    </a:stretch>
                  </pic:blipFill>
                  <pic:spPr>
                    <a:xfrm>
                      <a:off x="0" y="0"/>
                      <a:ext cx="4540183" cy="2947215"/>
                    </a:xfrm>
                    <a:prstGeom prst="rect">
                      <a:avLst/>
                    </a:prstGeom>
                    <a:ln/>
                  </pic:spPr>
                </pic:pic>
              </a:graphicData>
            </a:graphic>
          </wp:inline>
        </w:drawing>
      </w:r>
    </w:p>
    <w:p w14:paraId="2E69D39A" w14:textId="77777777" w:rsidR="005D577C" w:rsidRDefault="005D577C">
      <w:pPr>
        <w:jc w:val="center"/>
        <w:rPr>
          <w:rFonts w:ascii="Times New Roman" w:eastAsia="Times New Roman" w:hAnsi="Times New Roman" w:cs="Times New Roman"/>
        </w:rPr>
      </w:pPr>
    </w:p>
    <w:p w14:paraId="2E69D39B" w14:textId="77777777" w:rsidR="005D577C" w:rsidRDefault="005D577C">
      <w:pPr>
        <w:jc w:val="center"/>
        <w:rPr>
          <w:rFonts w:ascii="Times New Roman" w:eastAsia="Times New Roman" w:hAnsi="Times New Roman" w:cs="Times New Roman"/>
          <w:b/>
          <w:sz w:val="32"/>
          <w:szCs w:val="32"/>
        </w:rPr>
      </w:pPr>
    </w:p>
    <w:p w14:paraId="2E69D39C" w14:textId="77777777" w:rsidR="005D577C" w:rsidRDefault="005D577C">
      <w:pPr>
        <w:jc w:val="center"/>
        <w:rPr>
          <w:rFonts w:ascii="Times New Roman" w:eastAsia="Times New Roman" w:hAnsi="Times New Roman" w:cs="Times New Roman"/>
          <w:b/>
          <w:sz w:val="32"/>
          <w:szCs w:val="32"/>
        </w:rPr>
      </w:pPr>
    </w:p>
    <w:p w14:paraId="2E69D39D" w14:textId="77777777" w:rsidR="005D577C" w:rsidRDefault="005D577C">
      <w:pPr>
        <w:jc w:val="center"/>
        <w:rPr>
          <w:rFonts w:ascii="Times New Roman" w:eastAsia="Times New Roman" w:hAnsi="Times New Roman" w:cs="Times New Roman"/>
          <w:b/>
          <w:sz w:val="32"/>
          <w:szCs w:val="32"/>
        </w:rPr>
      </w:pPr>
    </w:p>
    <w:p w14:paraId="2E69D39E" w14:textId="77777777" w:rsidR="005D577C" w:rsidRDefault="00B77998">
      <w:pPr>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EDUCATION PROGRAM GUIDE</w:t>
      </w:r>
    </w:p>
    <w:p w14:paraId="2E69D39F" w14:textId="77777777" w:rsidR="005D577C" w:rsidRDefault="005D577C">
      <w:pPr>
        <w:jc w:val="center"/>
        <w:rPr>
          <w:rFonts w:ascii="Times New Roman" w:eastAsia="Times New Roman" w:hAnsi="Times New Roman" w:cs="Times New Roman"/>
          <w:b/>
          <w:sz w:val="32"/>
          <w:szCs w:val="32"/>
        </w:rPr>
      </w:pPr>
    </w:p>
    <w:p w14:paraId="2E69D3A0" w14:textId="77777777" w:rsidR="005D577C" w:rsidRDefault="005D577C">
      <w:pPr>
        <w:rPr>
          <w:rFonts w:ascii="Times New Roman" w:eastAsia="Times New Roman" w:hAnsi="Times New Roman" w:cs="Times New Roman"/>
          <w:b/>
          <w:sz w:val="32"/>
          <w:szCs w:val="32"/>
        </w:rPr>
      </w:pPr>
    </w:p>
    <w:p w14:paraId="2E69D3A1" w14:textId="77777777" w:rsidR="005D577C" w:rsidRDefault="005D577C">
      <w:pPr>
        <w:rPr>
          <w:rFonts w:ascii="Times New Roman" w:eastAsia="Times New Roman" w:hAnsi="Times New Roman" w:cs="Times New Roman"/>
          <w:b/>
          <w:sz w:val="32"/>
          <w:szCs w:val="32"/>
        </w:rPr>
      </w:pPr>
    </w:p>
    <w:p w14:paraId="2E69D3A2" w14:textId="77777777" w:rsidR="005D577C" w:rsidRDefault="005D577C">
      <w:pPr>
        <w:rPr>
          <w:rFonts w:ascii="Times New Roman" w:eastAsia="Times New Roman" w:hAnsi="Times New Roman" w:cs="Times New Roman"/>
          <w:b/>
          <w:sz w:val="32"/>
          <w:szCs w:val="32"/>
        </w:rPr>
      </w:pPr>
    </w:p>
    <w:p w14:paraId="2E69D3A3" w14:textId="661A236A" w:rsidR="005D577C" w:rsidRDefault="00B7799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w:t>
      </w:r>
      <w:r w:rsidR="003C579D">
        <w:rPr>
          <w:rFonts w:ascii="Times New Roman" w:eastAsia="Times New Roman" w:hAnsi="Times New Roman" w:cs="Times New Roman"/>
          <w:sz w:val="28"/>
          <w:szCs w:val="28"/>
        </w:rPr>
        <w:t>3</w:t>
      </w:r>
    </w:p>
    <w:p w14:paraId="2E69D3A4" w14:textId="77777777" w:rsidR="005D577C" w:rsidRDefault="005D577C">
      <w:pPr>
        <w:rPr>
          <w:rFonts w:ascii="Times New Roman" w:eastAsia="Times New Roman" w:hAnsi="Times New Roman" w:cs="Times New Roman"/>
          <w:b/>
          <w:sz w:val="28"/>
          <w:szCs w:val="28"/>
        </w:rPr>
      </w:pPr>
    </w:p>
    <w:p w14:paraId="2E69D3A5" w14:textId="77777777" w:rsidR="005D577C" w:rsidRDefault="00B77998">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CONTENTS</w:t>
      </w:r>
    </w:p>
    <w:p w14:paraId="2E69D3A6" w14:textId="77777777" w:rsidR="005D577C" w:rsidRDefault="005D577C">
      <w:pPr>
        <w:rPr>
          <w:rFonts w:ascii="Times New Roman" w:eastAsia="Times New Roman" w:hAnsi="Times New Roman" w:cs="Times New Roman"/>
          <w:b/>
          <w:sz w:val="32"/>
          <w:szCs w:val="32"/>
        </w:rPr>
      </w:pPr>
    </w:p>
    <w:p w14:paraId="2E69D3A7"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History of the Department</w:t>
      </w:r>
    </w:p>
    <w:p w14:paraId="2E69D3A8"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Mission and Vision of the Department</w:t>
      </w:r>
    </w:p>
    <w:p w14:paraId="2E69D3A9"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Introduction of the Department</w:t>
      </w:r>
    </w:p>
    <w:p w14:paraId="2E69D3AA"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Objectives of the Chapter</w:t>
      </w:r>
    </w:p>
    <w:p w14:paraId="2E69D3AB"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 Program Outcomes of the Department</w:t>
      </w:r>
    </w:p>
    <w:p w14:paraId="2E69D3AC"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Educational Goals of the Department</w:t>
      </w:r>
    </w:p>
    <w:p w14:paraId="2E69D3AD"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Curriculum of the Department</w:t>
      </w:r>
    </w:p>
    <w:p w14:paraId="2E69D3AE"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Course Contents of the Department</w:t>
      </w:r>
    </w:p>
    <w:p w14:paraId="2E69D3AF"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Evidence-Based Practice Resources and Guides</w:t>
      </w:r>
    </w:p>
    <w:p w14:paraId="2E69D3B0"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Clinical Education and Practice Areas</w:t>
      </w:r>
    </w:p>
    <w:p w14:paraId="2E69D3B1"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Work Areas of Graduates</w:t>
      </w:r>
    </w:p>
    <w:p w14:paraId="2E69D3B2"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Accreditation Boards and Commissions</w:t>
      </w:r>
    </w:p>
    <w:p w14:paraId="2E69D3B3"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Guidelines and Regulations</w:t>
      </w:r>
    </w:p>
    <w:p w14:paraId="2E69D3B4" w14:textId="77777777" w:rsidR="005D577C" w:rsidRDefault="00B77998">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Laboratory and Clinical Practice Directive</w:t>
      </w:r>
    </w:p>
    <w:p w14:paraId="2E69D3B5" w14:textId="77777777" w:rsidR="005D577C" w:rsidRDefault="00B77998">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Distance Education Directive</w:t>
      </w:r>
      <w:r>
        <w:rPr>
          <w:rFonts w:ascii="Times New Roman" w:eastAsia="Times New Roman" w:hAnsi="Times New Roman" w:cs="Times New Roman"/>
          <w:color w:val="000000"/>
          <w:sz w:val="24"/>
          <w:szCs w:val="24"/>
        </w:rPr>
        <w:tab/>
      </w:r>
    </w:p>
    <w:p w14:paraId="2E69D3B6" w14:textId="77777777" w:rsidR="005D577C" w:rsidRDefault="00B77998">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Yeditepe University Faculty of Health Sciences Nursing Department Examination Directive</w:t>
      </w:r>
    </w:p>
    <w:p w14:paraId="2E69D3B7" w14:textId="77777777" w:rsidR="005D577C" w:rsidRDefault="00B77998">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Directive for Double Major, Minor, Horizontal Transfer, Vertical Transfer and Student Exchange Programs</w:t>
      </w:r>
    </w:p>
    <w:p w14:paraId="2E69D3B8" w14:textId="77777777" w:rsidR="005D577C" w:rsidRDefault="00B77998">
      <w:pPr>
        <w:numPr>
          <w:ilvl w:val="1"/>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Yeditepe University Associate Degree and Undergraduate Education Regulations</w:t>
      </w:r>
    </w:p>
    <w:p w14:paraId="2E69D3B9" w14:textId="77777777" w:rsidR="005D577C" w:rsidRDefault="00B77998">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appendices</w:t>
      </w:r>
      <w:r>
        <w:br w:type="page"/>
      </w:r>
    </w:p>
    <w:p w14:paraId="2E69D3BA" w14:textId="77777777" w:rsidR="005D577C" w:rsidRDefault="00B77998">
      <w:pPr>
        <w:numPr>
          <w:ilvl w:val="0"/>
          <w:numId w:val="4"/>
        </w:num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HISTORY OF THE DEPARTMENT</w:t>
      </w:r>
    </w:p>
    <w:p w14:paraId="2E69D3BB" w14:textId="77777777" w:rsidR="005D577C" w:rsidRDefault="00B77998">
      <w:pPr>
        <w:spacing w:after="5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 Yeditepe University was established in Istanbul with the 39th article of the Law No. 2809 on the Organization of Higher Education Institutions, with the Law No. 4142 published in the Official Gazette dated 07.06.1996 and entered into force based on Article 130 of the Constitution. It is a foundation university with public legal personality, established by the Higher Education Law No. 2547, subject to the provisions of the Higher Education Law.</w:t>
      </w:r>
    </w:p>
    <w:p w14:paraId="2E69D3BC" w14:textId="77777777" w:rsidR="005D577C" w:rsidRDefault="00B77998">
      <w:pPr>
        <w:spacing w:after="5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knowledge and skills that should be acquired by the students in the development of the Nursing Department education program; Turkey Higher Education Council Qualifications Framework (TYYÇ), Nursing National Core Education Program (HUÇEP), Nursing Law No. 6283, Nursing Regulation published in </w:t>
      </w:r>
      <w:r>
        <w:rPr>
          <w:rFonts w:ascii="Times New Roman" w:eastAsia="Times New Roman" w:hAnsi="Times New Roman" w:cs="Times New Roman"/>
          <w:sz w:val="24"/>
          <w:szCs w:val="24"/>
        </w:rPr>
        <w:tab/>
        <w:t>the Official Gazette No. 27515, “Additional Regulation on Amending the Nursing Regulation” published in the Official Gazette No. 27910, It is based on the “Regulation on the Determination of the Minimum Education Conditions for Doctorate, Nursing, Midwifery, Dentistry, Veterinary, Pharmacy and Architecture Education Programs” published in the Official Gazette No. 26775. In addition, the knowledge, skills and competencies that students should acquire in the education program are clearly expressed on the basis of courses, taking into account the needs of the society, the needs of the students and the resources of the institution.</w:t>
      </w:r>
    </w:p>
    <w:p w14:paraId="2E69D3C4" w14:textId="097E4EE4" w:rsidR="005D577C" w:rsidRDefault="00B77998" w:rsidP="00AE11C0">
      <w:pPr>
        <w:spacing w:after="5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admission to graduate programs in nursing started in the 2013-2014 period. In graduate education; Nursing Fundamentals, Surgical Nursing, Internal Diseases Nursing, Obstetrics and Gynecology Nursing, Pediatric Nursing, Public Health Nursing, Mental Health and Diseases Nursing, Nursing Education, Nursing Leadership and Management elective courses. Preparations are being made for the start of the doctoral program in the 2020-21 academic year.</w:t>
      </w:r>
    </w:p>
    <w:p w14:paraId="55E5A53B" w14:textId="77777777" w:rsidR="00AE11C0" w:rsidRDefault="00AE11C0" w:rsidP="00AE11C0">
      <w:pPr>
        <w:spacing w:after="50" w:line="360" w:lineRule="auto"/>
        <w:ind w:firstLine="708"/>
        <w:jc w:val="both"/>
        <w:rPr>
          <w:rFonts w:ascii="Times New Roman" w:eastAsia="Times New Roman" w:hAnsi="Times New Roman" w:cs="Times New Roman"/>
          <w:sz w:val="24"/>
          <w:szCs w:val="24"/>
        </w:rPr>
      </w:pPr>
    </w:p>
    <w:p w14:paraId="43581257" w14:textId="77777777" w:rsidR="00AE11C0" w:rsidRDefault="00AE11C0" w:rsidP="00AE11C0">
      <w:pPr>
        <w:spacing w:after="50" w:line="360" w:lineRule="auto"/>
        <w:ind w:firstLine="708"/>
        <w:jc w:val="both"/>
        <w:rPr>
          <w:rFonts w:ascii="Times New Roman" w:eastAsia="Times New Roman" w:hAnsi="Times New Roman" w:cs="Times New Roman"/>
          <w:sz w:val="24"/>
          <w:szCs w:val="24"/>
        </w:rPr>
      </w:pPr>
    </w:p>
    <w:p w14:paraId="1F203AA8" w14:textId="77777777" w:rsidR="00AE11C0" w:rsidRDefault="00AE11C0" w:rsidP="00AE11C0">
      <w:pPr>
        <w:spacing w:after="50" w:line="360" w:lineRule="auto"/>
        <w:ind w:firstLine="708"/>
        <w:jc w:val="both"/>
        <w:rPr>
          <w:rFonts w:ascii="Times New Roman" w:eastAsia="Times New Roman" w:hAnsi="Times New Roman" w:cs="Times New Roman"/>
          <w:sz w:val="24"/>
          <w:szCs w:val="24"/>
        </w:rPr>
      </w:pPr>
    </w:p>
    <w:p w14:paraId="1AFF9758" w14:textId="77777777" w:rsidR="00AE11C0" w:rsidRDefault="00AE11C0" w:rsidP="00AE11C0">
      <w:pPr>
        <w:spacing w:after="50" w:line="360" w:lineRule="auto"/>
        <w:ind w:firstLine="708"/>
        <w:jc w:val="both"/>
        <w:rPr>
          <w:rFonts w:ascii="Times New Roman" w:eastAsia="Times New Roman" w:hAnsi="Times New Roman" w:cs="Times New Roman"/>
          <w:sz w:val="24"/>
          <w:szCs w:val="24"/>
        </w:rPr>
      </w:pPr>
    </w:p>
    <w:p w14:paraId="5DD7F99D" w14:textId="77777777" w:rsidR="00AE11C0" w:rsidRDefault="00AE11C0" w:rsidP="00AE11C0">
      <w:pPr>
        <w:spacing w:after="50" w:line="360" w:lineRule="auto"/>
        <w:ind w:firstLine="708"/>
        <w:jc w:val="both"/>
        <w:rPr>
          <w:rFonts w:ascii="Times New Roman" w:eastAsia="Times New Roman" w:hAnsi="Times New Roman" w:cs="Times New Roman"/>
          <w:sz w:val="24"/>
          <w:szCs w:val="24"/>
        </w:rPr>
      </w:pPr>
    </w:p>
    <w:p w14:paraId="4765B487" w14:textId="77777777" w:rsidR="00AE11C0" w:rsidRDefault="00AE11C0" w:rsidP="00AE11C0">
      <w:pPr>
        <w:spacing w:after="50" w:line="360" w:lineRule="auto"/>
        <w:ind w:firstLine="708"/>
        <w:jc w:val="both"/>
        <w:rPr>
          <w:rFonts w:ascii="Times New Roman" w:eastAsia="Times New Roman" w:hAnsi="Times New Roman" w:cs="Times New Roman"/>
          <w:sz w:val="24"/>
          <w:szCs w:val="24"/>
        </w:rPr>
      </w:pPr>
    </w:p>
    <w:p w14:paraId="5079014E" w14:textId="77777777" w:rsidR="00AE11C0" w:rsidRDefault="00AE11C0" w:rsidP="00AE11C0">
      <w:pPr>
        <w:spacing w:after="50" w:line="360" w:lineRule="auto"/>
        <w:ind w:firstLine="708"/>
        <w:jc w:val="both"/>
        <w:rPr>
          <w:rFonts w:ascii="Times New Roman" w:eastAsia="Times New Roman" w:hAnsi="Times New Roman" w:cs="Times New Roman"/>
          <w:sz w:val="24"/>
          <w:szCs w:val="24"/>
        </w:rPr>
      </w:pPr>
    </w:p>
    <w:p w14:paraId="5EC4D227" w14:textId="77777777" w:rsidR="00AE11C0" w:rsidRDefault="00AE11C0" w:rsidP="00AE11C0">
      <w:pPr>
        <w:spacing w:after="50" w:line="360" w:lineRule="auto"/>
        <w:ind w:firstLine="708"/>
        <w:jc w:val="both"/>
        <w:rPr>
          <w:rFonts w:ascii="Times New Roman" w:eastAsia="Times New Roman" w:hAnsi="Times New Roman" w:cs="Times New Roman"/>
          <w:sz w:val="24"/>
          <w:szCs w:val="24"/>
        </w:rPr>
      </w:pPr>
    </w:p>
    <w:p w14:paraId="1D15E78E" w14:textId="77777777" w:rsidR="00AE11C0" w:rsidRPr="00AE11C0" w:rsidRDefault="00AE11C0" w:rsidP="00AE11C0">
      <w:pPr>
        <w:spacing w:after="50" w:line="360" w:lineRule="auto"/>
        <w:ind w:firstLine="708"/>
        <w:jc w:val="both"/>
        <w:rPr>
          <w:rFonts w:ascii="Times New Roman" w:eastAsia="Times New Roman" w:hAnsi="Times New Roman" w:cs="Times New Roman"/>
          <w:sz w:val="24"/>
          <w:szCs w:val="24"/>
        </w:rPr>
      </w:pPr>
    </w:p>
    <w:p w14:paraId="2E69D3C5" w14:textId="77777777" w:rsidR="005D577C" w:rsidRDefault="00B77998">
      <w:pPr>
        <w:numPr>
          <w:ilvl w:val="0"/>
          <w:numId w:val="4"/>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8"/>
          <w:szCs w:val="28"/>
        </w:rPr>
        <w:lastRenderedPageBreak/>
        <w:t>MISSION AND VISION OF THE DEPARTMENT</w:t>
      </w:r>
    </w:p>
    <w:p w14:paraId="2E69D3C6" w14:textId="77777777" w:rsidR="005D577C" w:rsidRDefault="00B77998">
      <w:pPr>
        <w:spacing w:after="5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Our vision;</w:t>
      </w:r>
    </w:p>
    <w:p w14:paraId="2E69D3C7" w14:textId="77777777" w:rsidR="005D577C" w:rsidRDefault="00B77998">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raise leaders in the fields of nursing and health care by continuing nursing education at universal standards in order to lead professional development in the light of science and technology.</w:t>
      </w:r>
    </w:p>
    <w:p w14:paraId="2E69D3C8" w14:textId="77777777" w:rsidR="005D577C" w:rsidRDefault="00B77998">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Our Mission;</w:t>
      </w:r>
    </w:p>
    <w:p w14:paraId="2E69D3C9" w14:textId="77777777" w:rsidR="005D577C" w:rsidRDefault="00B77998">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national and international education that supports the development of students in line with their abilities, encourages the production of care, education, management and research for the development, protection, treatment and rehabilitation of health within the scope of universal values and the needs of the society, and supports the training of professional leaders.</w:t>
      </w:r>
    </w:p>
    <w:p w14:paraId="2E69D3CA" w14:textId="77777777" w:rsidR="005D577C" w:rsidRDefault="005D577C">
      <w:pPr>
        <w:spacing w:after="50" w:line="360" w:lineRule="auto"/>
        <w:jc w:val="both"/>
        <w:rPr>
          <w:rFonts w:ascii="Times New Roman" w:eastAsia="Times New Roman" w:hAnsi="Times New Roman" w:cs="Times New Roman"/>
          <w:sz w:val="24"/>
          <w:szCs w:val="24"/>
        </w:rPr>
      </w:pPr>
    </w:p>
    <w:p w14:paraId="2E69D3CB" w14:textId="77777777" w:rsidR="005D577C" w:rsidRDefault="005D577C">
      <w:pPr>
        <w:spacing w:after="50" w:line="360" w:lineRule="auto"/>
        <w:jc w:val="both"/>
        <w:rPr>
          <w:rFonts w:ascii="Times New Roman" w:eastAsia="Times New Roman" w:hAnsi="Times New Roman" w:cs="Times New Roman"/>
          <w:sz w:val="24"/>
          <w:szCs w:val="24"/>
        </w:rPr>
      </w:pPr>
    </w:p>
    <w:p w14:paraId="2E69D3CC" w14:textId="77777777" w:rsidR="005D577C" w:rsidRDefault="005D577C">
      <w:pPr>
        <w:spacing w:after="50" w:line="360" w:lineRule="auto"/>
        <w:jc w:val="both"/>
        <w:rPr>
          <w:rFonts w:ascii="Times New Roman" w:eastAsia="Times New Roman" w:hAnsi="Times New Roman" w:cs="Times New Roman"/>
          <w:sz w:val="24"/>
          <w:szCs w:val="24"/>
        </w:rPr>
      </w:pPr>
    </w:p>
    <w:p w14:paraId="2E69D3CD" w14:textId="77777777" w:rsidR="005D577C" w:rsidRDefault="005D577C">
      <w:pPr>
        <w:spacing w:after="50" w:line="360" w:lineRule="auto"/>
        <w:jc w:val="both"/>
        <w:rPr>
          <w:rFonts w:ascii="Times New Roman" w:eastAsia="Times New Roman" w:hAnsi="Times New Roman" w:cs="Times New Roman"/>
          <w:sz w:val="24"/>
          <w:szCs w:val="24"/>
        </w:rPr>
      </w:pPr>
    </w:p>
    <w:p w14:paraId="2E69D3CE" w14:textId="77777777" w:rsidR="005D577C" w:rsidRDefault="005D577C">
      <w:pPr>
        <w:spacing w:after="50" w:line="360" w:lineRule="auto"/>
        <w:jc w:val="both"/>
        <w:rPr>
          <w:rFonts w:ascii="Times New Roman" w:eastAsia="Times New Roman" w:hAnsi="Times New Roman" w:cs="Times New Roman"/>
          <w:sz w:val="24"/>
          <w:szCs w:val="24"/>
        </w:rPr>
      </w:pPr>
    </w:p>
    <w:p w14:paraId="2E69D3CF" w14:textId="77777777" w:rsidR="005D577C" w:rsidRDefault="005D577C">
      <w:pPr>
        <w:spacing w:after="50" w:line="360" w:lineRule="auto"/>
        <w:jc w:val="both"/>
        <w:rPr>
          <w:rFonts w:ascii="Times New Roman" w:eastAsia="Times New Roman" w:hAnsi="Times New Roman" w:cs="Times New Roman"/>
          <w:sz w:val="24"/>
          <w:szCs w:val="24"/>
        </w:rPr>
      </w:pPr>
    </w:p>
    <w:p w14:paraId="2E69D3D0" w14:textId="77777777" w:rsidR="005D577C" w:rsidRDefault="005D577C">
      <w:pPr>
        <w:spacing w:after="50" w:line="360" w:lineRule="auto"/>
        <w:jc w:val="both"/>
        <w:rPr>
          <w:rFonts w:ascii="Times New Roman" w:eastAsia="Times New Roman" w:hAnsi="Times New Roman" w:cs="Times New Roman"/>
          <w:sz w:val="24"/>
          <w:szCs w:val="24"/>
        </w:rPr>
      </w:pPr>
    </w:p>
    <w:p w14:paraId="2E69D3D1" w14:textId="77777777" w:rsidR="005D577C" w:rsidRDefault="005D577C">
      <w:pPr>
        <w:spacing w:after="50" w:line="360" w:lineRule="auto"/>
        <w:jc w:val="both"/>
        <w:rPr>
          <w:rFonts w:ascii="Times New Roman" w:eastAsia="Times New Roman" w:hAnsi="Times New Roman" w:cs="Times New Roman"/>
          <w:sz w:val="24"/>
          <w:szCs w:val="24"/>
        </w:rPr>
      </w:pPr>
    </w:p>
    <w:p w14:paraId="2E69D3D2" w14:textId="77777777" w:rsidR="005D577C" w:rsidRDefault="005D577C">
      <w:pPr>
        <w:spacing w:after="50" w:line="360" w:lineRule="auto"/>
        <w:jc w:val="both"/>
        <w:rPr>
          <w:rFonts w:ascii="Times New Roman" w:eastAsia="Times New Roman" w:hAnsi="Times New Roman" w:cs="Times New Roman"/>
          <w:sz w:val="24"/>
          <w:szCs w:val="24"/>
        </w:rPr>
      </w:pPr>
    </w:p>
    <w:p w14:paraId="2E69D3D3" w14:textId="77777777" w:rsidR="005D577C" w:rsidRDefault="005D577C">
      <w:pPr>
        <w:spacing w:after="50" w:line="360" w:lineRule="auto"/>
        <w:jc w:val="both"/>
        <w:rPr>
          <w:rFonts w:ascii="Times New Roman" w:eastAsia="Times New Roman" w:hAnsi="Times New Roman" w:cs="Times New Roman"/>
          <w:sz w:val="24"/>
          <w:szCs w:val="24"/>
        </w:rPr>
      </w:pPr>
    </w:p>
    <w:p w14:paraId="2E69D3D4" w14:textId="77777777" w:rsidR="005D577C" w:rsidRDefault="005D577C">
      <w:pPr>
        <w:spacing w:after="50" w:line="360" w:lineRule="auto"/>
        <w:jc w:val="both"/>
        <w:rPr>
          <w:rFonts w:ascii="Times New Roman" w:eastAsia="Times New Roman" w:hAnsi="Times New Roman" w:cs="Times New Roman"/>
          <w:sz w:val="24"/>
          <w:szCs w:val="24"/>
        </w:rPr>
      </w:pPr>
    </w:p>
    <w:p w14:paraId="2E69D3D5" w14:textId="77777777" w:rsidR="005D577C" w:rsidRDefault="005D577C">
      <w:pPr>
        <w:spacing w:after="50" w:line="360" w:lineRule="auto"/>
        <w:jc w:val="both"/>
        <w:rPr>
          <w:rFonts w:ascii="Times New Roman" w:eastAsia="Times New Roman" w:hAnsi="Times New Roman" w:cs="Times New Roman"/>
          <w:sz w:val="24"/>
          <w:szCs w:val="24"/>
        </w:rPr>
      </w:pPr>
    </w:p>
    <w:p w14:paraId="2E69D3D6" w14:textId="77777777" w:rsidR="005D577C" w:rsidRDefault="005D577C">
      <w:pPr>
        <w:spacing w:after="50" w:line="360" w:lineRule="auto"/>
        <w:jc w:val="both"/>
        <w:rPr>
          <w:rFonts w:ascii="Times New Roman" w:eastAsia="Times New Roman" w:hAnsi="Times New Roman" w:cs="Times New Roman"/>
          <w:sz w:val="24"/>
          <w:szCs w:val="24"/>
        </w:rPr>
      </w:pPr>
    </w:p>
    <w:p w14:paraId="2E69D3D7" w14:textId="77777777" w:rsidR="005D577C" w:rsidRDefault="005D577C">
      <w:pPr>
        <w:spacing w:after="50" w:line="360" w:lineRule="auto"/>
        <w:jc w:val="both"/>
        <w:rPr>
          <w:rFonts w:ascii="Times New Roman" w:eastAsia="Times New Roman" w:hAnsi="Times New Roman" w:cs="Times New Roman"/>
          <w:sz w:val="24"/>
          <w:szCs w:val="24"/>
        </w:rPr>
      </w:pPr>
    </w:p>
    <w:p w14:paraId="2E69D3D8" w14:textId="77777777" w:rsidR="005D577C" w:rsidRDefault="005D577C">
      <w:pPr>
        <w:spacing w:after="50" w:line="360" w:lineRule="auto"/>
        <w:jc w:val="both"/>
        <w:rPr>
          <w:rFonts w:ascii="Times New Roman" w:eastAsia="Times New Roman" w:hAnsi="Times New Roman" w:cs="Times New Roman"/>
          <w:sz w:val="24"/>
          <w:szCs w:val="24"/>
        </w:rPr>
      </w:pPr>
    </w:p>
    <w:p w14:paraId="2E69D3D9" w14:textId="77777777" w:rsidR="005D577C" w:rsidRDefault="005D577C">
      <w:pPr>
        <w:spacing w:after="50" w:line="360" w:lineRule="auto"/>
        <w:jc w:val="both"/>
        <w:rPr>
          <w:rFonts w:ascii="Times New Roman" w:eastAsia="Times New Roman" w:hAnsi="Times New Roman" w:cs="Times New Roman"/>
          <w:sz w:val="24"/>
          <w:szCs w:val="24"/>
        </w:rPr>
      </w:pPr>
    </w:p>
    <w:p w14:paraId="2E69D3DA" w14:textId="77777777" w:rsidR="005D577C" w:rsidRDefault="005D577C">
      <w:pPr>
        <w:spacing w:after="50" w:line="360" w:lineRule="auto"/>
        <w:jc w:val="both"/>
        <w:rPr>
          <w:rFonts w:ascii="Times New Roman" w:eastAsia="Times New Roman" w:hAnsi="Times New Roman" w:cs="Times New Roman"/>
          <w:sz w:val="24"/>
          <w:szCs w:val="24"/>
        </w:rPr>
      </w:pPr>
    </w:p>
    <w:p w14:paraId="2E69D3DB" w14:textId="77777777" w:rsidR="005D577C" w:rsidRDefault="005D577C">
      <w:pPr>
        <w:spacing w:after="50" w:line="360" w:lineRule="auto"/>
        <w:jc w:val="both"/>
        <w:rPr>
          <w:rFonts w:ascii="Times New Roman" w:eastAsia="Times New Roman" w:hAnsi="Times New Roman" w:cs="Times New Roman"/>
          <w:sz w:val="24"/>
          <w:szCs w:val="24"/>
        </w:rPr>
      </w:pPr>
    </w:p>
    <w:p w14:paraId="2E69D3DC" w14:textId="77777777" w:rsidR="005D577C" w:rsidRDefault="005D577C">
      <w:pPr>
        <w:spacing w:after="50" w:line="360" w:lineRule="auto"/>
        <w:jc w:val="both"/>
        <w:rPr>
          <w:rFonts w:ascii="Times New Roman" w:eastAsia="Times New Roman" w:hAnsi="Times New Roman" w:cs="Times New Roman"/>
          <w:sz w:val="24"/>
          <w:szCs w:val="24"/>
        </w:rPr>
      </w:pPr>
    </w:p>
    <w:p w14:paraId="2E69D3DD" w14:textId="77777777" w:rsidR="005D577C" w:rsidRDefault="005D577C">
      <w:pPr>
        <w:spacing w:after="50" w:line="360" w:lineRule="auto"/>
        <w:jc w:val="both"/>
        <w:rPr>
          <w:rFonts w:ascii="Times New Roman" w:eastAsia="Times New Roman" w:hAnsi="Times New Roman" w:cs="Times New Roman"/>
          <w:sz w:val="24"/>
          <w:szCs w:val="24"/>
        </w:rPr>
      </w:pPr>
    </w:p>
    <w:p w14:paraId="2E69D3DE" w14:textId="77777777" w:rsidR="005D577C" w:rsidRDefault="005D577C">
      <w:pPr>
        <w:spacing w:after="50" w:line="360" w:lineRule="auto"/>
        <w:jc w:val="both"/>
        <w:rPr>
          <w:rFonts w:ascii="Times New Roman" w:eastAsia="Times New Roman" w:hAnsi="Times New Roman" w:cs="Times New Roman"/>
          <w:sz w:val="24"/>
          <w:szCs w:val="24"/>
        </w:rPr>
      </w:pPr>
    </w:p>
    <w:p w14:paraId="2E69D3DF" w14:textId="77777777" w:rsidR="005D577C" w:rsidRDefault="00B77998">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lastRenderedPageBreak/>
        <w:t>INTRODUCTION TO THE SECTION</w:t>
      </w:r>
    </w:p>
    <w:p w14:paraId="2E69D3E0" w14:textId="77777777" w:rsidR="005D577C" w:rsidRDefault="00B77998">
      <w:pPr>
        <w:ind w:left="36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DC8" wp14:editId="2E69DDC9">
            <wp:extent cx="4305556" cy="2870371"/>
            <wp:effectExtent l="0" t="0" r="0" b="0"/>
            <wp:docPr id="16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1"/>
                    <a:srcRect/>
                    <a:stretch>
                      <a:fillRect/>
                    </a:stretch>
                  </pic:blipFill>
                  <pic:spPr>
                    <a:xfrm>
                      <a:off x="0" y="0"/>
                      <a:ext cx="4305556" cy="2870371"/>
                    </a:xfrm>
                    <a:prstGeom prst="rect">
                      <a:avLst/>
                    </a:prstGeom>
                    <a:ln/>
                  </pic:spPr>
                </pic:pic>
              </a:graphicData>
            </a:graphic>
          </wp:inline>
        </w:drawing>
      </w:r>
    </w:p>
    <w:p w14:paraId="2E69D3E1" w14:textId="77777777" w:rsidR="005D577C" w:rsidRDefault="00B77998">
      <w:pPr>
        <w:widowControl w:val="0"/>
        <w:spacing w:before="93"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structuring of the Nursing Department's education model, national and international developments in meeting the health care needs of the society were taken into account. The concepts, theories and principles specific to the nursing discipline, education, practice, research, management-based knowledge and skills are structured according to the "Classical Education Model" and published on the university website.</w:t>
      </w:r>
    </w:p>
    <w:p w14:paraId="2E69D3E2" w14:textId="77777777" w:rsidR="005D577C" w:rsidRDefault="00B7799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education program of the nursing department, a flexible classical nursing education model, based on the philosophy of integrative education, student-centered, supported by research and innovative approaches, patterned according to systems and from simple to complex subjects and practices is used.</w:t>
      </w:r>
    </w:p>
    <w:p w14:paraId="2E69D3E3" w14:textId="77777777" w:rsidR="005D577C" w:rsidRDefault="00B77998">
      <w:pPr>
        <w:spacing w:after="50" w:line="360" w:lineRule="auto"/>
        <w:ind w:firstLine="36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Nursing Undergraduate Program education language is English. In order for our students to enter the department, they must successfully complete the Preparatory School or be successful in the relevant language proficiency exam of our university. Nursing Department Education Program consists of eight semesters. Starting from the first year, we enable our students to visit institutions, make observations and interviews, and take an active role in scientific activities within the scope of courses that allow them to get to know their profession and fields of study, in addition to basic science courses (Anatomy, Physiology, Microbiology, Pharmacology, etc.). Our professional applied courses; Basic Principles and Practices in Nursing, Internal Medicine Nursing, Surgical Nursing, Women's Health and Diseases Nursing, Child Health and Diseases Nursing, Mental Health and Diseases Nursing, Public Health Nursing, Nursing Education, Nursing Leadership and Management courses, with a holistic view of the individual. We aim to gain knowledge and skills for family and community health. While we provide our students </w:t>
      </w:r>
      <w:r>
        <w:rPr>
          <w:rFonts w:ascii="Times New Roman" w:eastAsia="Times New Roman" w:hAnsi="Times New Roman" w:cs="Times New Roman"/>
          <w:sz w:val="24"/>
          <w:szCs w:val="24"/>
        </w:rPr>
        <w:lastRenderedPageBreak/>
        <w:t>with research knowledge and experience by providing one-to-one counseling with courses such as research methods, biostatistics, graduation thesis, we strengthen their adaptation to working life with internship applications in their senior year. Our program also increases the professional competencies of our students with its field and free elective courses (Geriatric Nursing, Operating Room Nursing, Oncology Nursing, etc.). Students who successfully complete the program are awarded a Bachelor's Diploma. There are clinical practice and post-graduation work opportunities in our university's hospitals. In our department, which has a strong academic staff who are highly experienced in the fields of nursing, our doctoral program will be added to our graduate programs that continue at the master's level.</w:t>
      </w:r>
    </w:p>
    <w:p w14:paraId="2E69D3E4" w14:textId="77777777" w:rsidR="005D577C" w:rsidRDefault="00B77998">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Nursing Department staff continues its education and training with a total of 16 academic staff, including 2 Professors, 3 Doctors, 3 Lecturers, 1 Laboratory Supervisor and 7 Research Assistants, and 4 administrative staff in our faculty.</w:t>
      </w:r>
    </w:p>
    <w:p w14:paraId="5FFE9C19" w14:textId="77777777" w:rsidR="00AE11C0" w:rsidRDefault="00AE11C0">
      <w:pPr>
        <w:spacing w:after="50" w:line="360" w:lineRule="auto"/>
        <w:ind w:firstLine="360"/>
        <w:jc w:val="both"/>
        <w:rPr>
          <w:rFonts w:ascii="Times New Roman" w:eastAsia="Times New Roman" w:hAnsi="Times New Roman" w:cs="Times New Roman"/>
          <w:sz w:val="24"/>
          <w:szCs w:val="24"/>
        </w:rPr>
      </w:pPr>
    </w:p>
    <w:tbl>
      <w:tblPr>
        <w:tblStyle w:val="TabloKlavuzu"/>
        <w:tblW w:w="9915" w:type="dxa"/>
        <w:tblLayout w:type="fixed"/>
        <w:tblLook w:val="0400" w:firstRow="0" w:lastRow="0" w:firstColumn="0" w:lastColumn="0" w:noHBand="0" w:noVBand="1"/>
      </w:tblPr>
      <w:tblGrid>
        <w:gridCol w:w="3525"/>
        <w:gridCol w:w="3363"/>
        <w:gridCol w:w="3027"/>
      </w:tblGrid>
      <w:tr w:rsidR="005113B8" w14:paraId="2CB8FA7B" w14:textId="77777777" w:rsidTr="00C3070B">
        <w:trPr>
          <w:trHeight w:val="3844"/>
        </w:trPr>
        <w:tc>
          <w:tcPr>
            <w:tcW w:w="3525" w:type="dxa"/>
          </w:tcPr>
          <w:p w14:paraId="335DD94B" w14:textId="77777777" w:rsidR="005113B8" w:rsidRDefault="005113B8" w:rsidP="00C3070B">
            <w:pPr>
              <w:spacing w:after="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77D3E7B" wp14:editId="5AD2BFD6">
                  <wp:extent cx="1823179" cy="1215330"/>
                  <wp:effectExtent l="0" t="0" r="0" b="0"/>
                  <wp:docPr id="1531054576" name="Resim 1531054576" descr="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9.jpg" descr="iç mekan içeren bir resim&#10;&#10;Açıklama otomatik olarak oluşturuldu"/>
                          <pic:cNvPicPr preferRelativeResize="0"/>
                        </pic:nvPicPr>
                        <pic:blipFill>
                          <a:blip r:embed="rId12"/>
                          <a:srcRect/>
                          <a:stretch>
                            <a:fillRect/>
                          </a:stretch>
                        </pic:blipFill>
                        <pic:spPr>
                          <a:xfrm rot="16200000">
                            <a:off x="0" y="0"/>
                            <a:ext cx="1823179" cy="1215330"/>
                          </a:xfrm>
                          <a:prstGeom prst="rect">
                            <a:avLst/>
                          </a:prstGeom>
                          <a:ln/>
                        </pic:spPr>
                      </pic:pic>
                    </a:graphicData>
                  </a:graphic>
                </wp:inline>
              </w:drawing>
            </w:r>
          </w:p>
          <w:p w14:paraId="5480573E" w14:textId="77777777" w:rsidR="005113B8" w:rsidRPr="005113B8" w:rsidRDefault="005113B8" w:rsidP="005113B8">
            <w:pPr>
              <w:spacing w:after="50"/>
              <w:jc w:val="center"/>
              <w:rPr>
                <w:rFonts w:ascii="Times New Roman" w:eastAsia="Times New Roman" w:hAnsi="Times New Roman" w:cs="Times New Roman"/>
                <w:b/>
                <w:sz w:val="24"/>
                <w:szCs w:val="24"/>
              </w:rPr>
            </w:pPr>
            <w:r w:rsidRPr="005113B8">
              <w:rPr>
                <w:rFonts w:ascii="Times New Roman" w:eastAsia="Times New Roman" w:hAnsi="Times New Roman" w:cs="Times New Roman"/>
                <w:b/>
                <w:sz w:val="24"/>
                <w:szCs w:val="24"/>
              </w:rPr>
              <w:t>Prof. Dr. Hediye ARSLAN ÖZKAN</w:t>
            </w:r>
          </w:p>
          <w:p w14:paraId="5A9FC428" w14:textId="77777777" w:rsidR="005113B8" w:rsidRPr="005113B8" w:rsidRDefault="005113B8" w:rsidP="005113B8">
            <w:pPr>
              <w:spacing w:after="50"/>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2815CC41" w14:textId="3E351C2E" w:rsidR="005113B8" w:rsidRDefault="005113B8" w:rsidP="005113B8">
            <w:pPr>
              <w:spacing w:after="50"/>
              <w:jc w:val="center"/>
              <w:rPr>
                <w:rFonts w:ascii="Times New Roman" w:eastAsia="Times New Roman" w:hAnsi="Times New Roman" w:cs="Times New Roman"/>
                <w:b/>
                <w:sz w:val="24"/>
                <w:szCs w:val="24"/>
              </w:rPr>
            </w:pPr>
            <w:r w:rsidRPr="005113B8">
              <w:rPr>
                <w:rFonts w:ascii="Times New Roman" w:eastAsia="Times New Roman" w:hAnsi="Times New Roman" w:cs="Times New Roman"/>
                <w:bCs/>
                <w:sz w:val="24"/>
                <w:szCs w:val="24"/>
              </w:rPr>
              <w:t>head of department</w:t>
            </w:r>
          </w:p>
        </w:tc>
        <w:tc>
          <w:tcPr>
            <w:tcW w:w="3363" w:type="dxa"/>
          </w:tcPr>
          <w:p w14:paraId="67499DDF" w14:textId="0767856B" w:rsidR="005113B8" w:rsidRDefault="005113B8" w:rsidP="00C3070B">
            <w:pPr>
              <w:spacing w:after="50"/>
              <w:jc w:val="center"/>
              <w:rPr>
                <w:rFonts w:ascii="Times New Roman" w:eastAsia="Times New Roman" w:hAnsi="Times New Roman" w:cs="Times New Roman"/>
                <w:sz w:val="24"/>
                <w:szCs w:val="24"/>
              </w:rPr>
            </w:pPr>
          </w:p>
          <w:p w14:paraId="0E3A6010" w14:textId="2DB7AF65" w:rsidR="005113B8" w:rsidRDefault="004A56E6" w:rsidP="00C3070B">
            <w:pPr>
              <w:spacing w:after="50"/>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47A88C7A" wp14:editId="0A7DF505">
                  <wp:simplePos x="0" y="0"/>
                  <wp:positionH relativeFrom="column">
                    <wp:posOffset>-209550</wp:posOffset>
                  </wp:positionH>
                  <wp:positionV relativeFrom="paragraph">
                    <wp:posOffset>116840</wp:posOffset>
                  </wp:positionV>
                  <wp:extent cx="1919605" cy="1279525"/>
                  <wp:effectExtent l="0" t="3810" r="635" b="635"/>
                  <wp:wrapTight wrapText="bothSides">
                    <wp:wrapPolygon edited="0">
                      <wp:start x="21643" y="64"/>
                      <wp:lineTo x="207" y="64"/>
                      <wp:lineTo x="207" y="21289"/>
                      <wp:lineTo x="21643" y="21289"/>
                      <wp:lineTo x="21643" y="64"/>
                    </wp:wrapPolygon>
                  </wp:wrapTight>
                  <wp:docPr id="2017345637" name="Resim 2017345637" descr="kişi, 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6.jpg" descr="kişi, iç mekan içeren bir resim&#10;&#10;Açıklama otomatik olarak oluşturuldu"/>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rot="16200000">
                            <a:off x="0" y="0"/>
                            <a:ext cx="1919605" cy="1279525"/>
                          </a:xfrm>
                          <a:prstGeom prst="rect">
                            <a:avLst/>
                          </a:prstGeom>
                          <a:ln/>
                        </pic:spPr>
                      </pic:pic>
                    </a:graphicData>
                  </a:graphic>
                </wp:anchor>
              </w:drawing>
            </w:r>
          </w:p>
          <w:p w14:paraId="7083F670" w14:textId="77777777" w:rsidR="005113B8" w:rsidRDefault="005113B8" w:rsidP="00C3070B">
            <w:pPr>
              <w:spacing w:after="50"/>
              <w:rPr>
                <w:rFonts w:ascii="Times New Roman" w:eastAsia="Times New Roman" w:hAnsi="Times New Roman" w:cs="Times New Roman"/>
                <w:b/>
                <w:sz w:val="24"/>
                <w:szCs w:val="24"/>
              </w:rPr>
            </w:pPr>
          </w:p>
          <w:p w14:paraId="11922279" w14:textId="77777777" w:rsidR="005113B8" w:rsidRDefault="005113B8" w:rsidP="00C3070B">
            <w:pPr>
              <w:spacing w:after="50"/>
              <w:rPr>
                <w:rFonts w:ascii="Times New Roman" w:eastAsia="Times New Roman" w:hAnsi="Times New Roman" w:cs="Times New Roman"/>
                <w:b/>
                <w:sz w:val="24"/>
                <w:szCs w:val="24"/>
              </w:rPr>
            </w:pPr>
          </w:p>
          <w:p w14:paraId="2E413222" w14:textId="77777777" w:rsidR="005113B8" w:rsidRDefault="005113B8" w:rsidP="00C3070B">
            <w:pPr>
              <w:rPr>
                <w:rFonts w:ascii="Times New Roman" w:eastAsia="Times New Roman" w:hAnsi="Times New Roman" w:cs="Times New Roman"/>
                <w:b/>
                <w:sz w:val="24"/>
                <w:szCs w:val="24"/>
              </w:rPr>
            </w:pPr>
          </w:p>
          <w:p w14:paraId="162D0258" w14:textId="77777777" w:rsidR="005113B8" w:rsidRDefault="005113B8" w:rsidP="00C3070B">
            <w:pPr>
              <w:rPr>
                <w:rFonts w:ascii="Times New Roman" w:eastAsia="Times New Roman" w:hAnsi="Times New Roman" w:cs="Times New Roman"/>
                <w:b/>
                <w:sz w:val="24"/>
                <w:szCs w:val="24"/>
              </w:rPr>
            </w:pPr>
          </w:p>
          <w:p w14:paraId="57BFA217" w14:textId="77777777" w:rsidR="005113B8" w:rsidRDefault="005113B8" w:rsidP="00C3070B">
            <w:pPr>
              <w:rPr>
                <w:rFonts w:ascii="Times New Roman" w:eastAsia="Times New Roman" w:hAnsi="Times New Roman" w:cs="Times New Roman"/>
                <w:b/>
                <w:sz w:val="24"/>
                <w:szCs w:val="24"/>
              </w:rPr>
            </w:pPr>
          </w:p>
          <w:p w14:paraId="6DBA2811" w14:textId="77777777" w:rsidR="005113B8" w:rsidRDefault="005113B8" w:rsidP="00C3070B">
            <w:pPr>
              <w:rPr>
                <w:rFonts w:ascii="Times New Roman" w:eastAsia="Times New Roman" w:hAnsi="Times New Roman" w:cs="Times New Roman"/>
                <w:b/>
                <w:sz w:val="24"/>
                <w:szCs w:val="24"/>
              </w:rPr>
            </w:pPr>
          </w:p>
          <w:p w14:paraId="199FFA9B" w14:textId="77777777" w:rsidR="005113B8" w:rsidRDefault="005113B8" w:rsidP="00C3070B">
            <w:pPr>
              <w:rPr>
                <w:rFonts w:ascii="Times New Roman" w:eastAsia="Times New Roman" w:hAnsi="Times New Roman" w:cs="Times New Roman"/>
                <w:b/>
                <w:sz w:val="24"/>
                <w:szCs w:val="24"/>
              </w:rPr>
            </w:pPr>
          </w:p>
          <w:p w14:paraId="05773C36" w14:textId="77777777" w:rsidR="004A56E6" w:rsidRDefault="004A56E6" w:rsidP="004A56E6">
            <w:pPr>
              <w:spacing w:after="50"/>
              <w:rPr>
                <w:rFonts w:ascii="Times New Roman" w:eastAsia="Times New Roman" w:hAnsi="Times New Roman" w:cs="Times New Roman"/>
                <w:b/>
                <w:sz w:val="24"/>
                <w:szCs w:val="24"/>
              </w:rPr>
            </w:pPr>
          </w:p>
          <w:p w14:paraId="7F8DDBA5" w14:textId="43855720" w:rsidR="004A56E6" w:rsidRDefault="004A56E6" w:rsidP="004A56E6">
            <w:pPr>
              <w:spacing w:after="5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Doç. Prof. Üyesi Işıl IŞIK KÜPÇÜ</w:t>
            </w:r>
          </w:p>
          <w:p w14:paraId="5E750818" w14:textId="77777777" w:rsidR="005113B8" w:rsidRPr="005113B8" w:rsidRDefault="005113B8"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6402E228" w14:textId="4AC475C2" w:rsidR="005113B8" w:rsidRDefault="005113B8" w:rsidP="004A56E6">
            <w:pPr>
              <w:spacing w:after="50"/>
              <w:jc w:val="center"/>
              <w:rPr>
                <w:rFonts w:ascii="Times New Roman" w:eastAsia="Times New Roman" w:hAnsi="Times New Roman" w:cs="Times New Roman"/>
                <w:sz w:val="24"/>
                <w:szCs w:val="24"/>
              </w:rPr>
            </w:pPr>
            <w:r w:rsidRPr="005113B8">
              <w:rPr>
                <w:rFonts w:ascii="Times New Roman" w:eastAsia="Times New Roman" w:hAnsi="Times New Roman" w:cs="Times New Roman"/>
                <w:bCs/>
                <w:sz w:val="24"/>
                <w:szCs w:val="24"/>
              </w:rPr>
              <w:t>Academician</w:t>
            </w:r>
          </w:p>
        </w:tc>
        <w:tc>
          <w:tcPr>
            <w:tcW w:w="3027" w:type="dxa"/>
          </w:tcPr>
          <w:p w14:paraId="5DAAFE5B" w14:textId="52EA085E" w:rsidR="005113B8" w:rsidRDefault="005113B8" w:rsidP="00C3070B">
            <w:pPr>
              <w:jc w:val="center"/>
              <w:rPr>
                <w:rFonts w:ascii="Times New Roman" w:eastAsia="Times New Roman" w:hAnsi="Times New Roman" w:cs="Times New Roman"/>
                <w:sz w:val="24"/>
                <w:szCs w:val="24"/>
              </w:rPr>
            </w:pPr>
          </w:p>
          <w:p w14:paraId="03ECE37F" w14:textId="7AD09320" w:rsidR="005113B8" w:rsidRDefault="004A56E6" w:rsidP="00C3070B">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621655B3" wp14:editId="1E57ED8C">
                  <wp:simplePos x="0" y="0"/>
                  <wp:positionH relativeFrom="column">
                    <wp:posOffset>-151130</wp:posOffset>
                  </wp:positionH>
                  <wp:positionV relativeFrom="paragraph">
                    <wp:posOffset>53340</wp:posOffset>
                  </wp:positionV>
                  <wp:extent cx="1783715" cy="1339850"/>
                  <wp:effectExtent l="0" t="6667" r="317" b="318"/>
                  <wp:wrapTight wrapText="bothSides">
                    <wp:wrapPolygon edited="0">
                      <wp:start x="21681" y="107"/>
                      <wp:lineTo x="227" y="107"/>
                      <wp:lineTo x="227" y="21298"/>
                      <wp:lineTo x="21681" y="21298"/>
                      <wp:lineTo x="21681" y="107"/>
                    </wp:wrapPolygon>
                  </wp:wrapTight>
                  <wp:docPr id="1115688443" name="Resim 1115688443" descr="kişi, 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0.jpg" descr="kişi, iç mekan içeren bir resim&#10;&#10;Açıklama otomatik olarak oluşturuldu"/>
                          <pic:cNvPicPr preferRelativeResize="0"/>
                        </pic:nvPicPr>
                        <pic:blipFill>
                          <a:blip r:embed="rId14">
                            <a:extLst>
                              <a:ext uri="{28A0092B-C50C-407E-A947-70E740481C1C}">
                                <a14:useLocalDpi xmlns:a14="http://schemas.microsoft.com/office/drawing/2010/main" val="0"/>
                              </a:ext>
                            </a:extLst>
                          </a:blip>
                          <a:srcRect l="12728"/>
                          <a:stretch>
                            <a:fillRect/>
                          </a:stretch>
                        </pic:blipFill>
                        <pic:spPr>
                          <a:xfrm rot="16200000">
                            <a:off x="0" y="0"/>
                            <a:ext cx="1783715" cy="1339850"/>
                          </a:xfrm>
                          <a:prstGeom prst="rect">
                            <a:avLst/>
                          </a:prstGeom>
                          <a:ln/>
                        </pic:spPr>
                      </pic:pic>
                    </a:graphicData>
                  </a:graphic>
                  <wp14:sizeRelH relativeFrom="margin">
                    <wp14:pctWidth>0</wp14:pctWidth>
                  </wp14:sizeRelH>
                  <wp14:sizeRelV relativeFrom="margin">
                    <wp14:pctHeight>0</wp14:pctHeight>
                  </wp14:sizeRelV>
                </wp:anchor>
              </w:drawing>
            </w:r>
          </w:p>
          <w:p w14:paraId="31E02AF9" w14:textId="77777777" w:rsidR="005113B8" w:rsidRDefault="005113B8" w:rsidP="00C3070B">
            <w:pPr>
              <w:rPr>
                <w:rFonts w:ascii="Times New Roman" w:eastAsia="Times New Roman" w:hAnsi="Times New Roman" w:cs="Times New Roman"/>
                <w:b/>
                <w:sz w:val="24"/>
                <w:szCs w:val="24"/>
              </w:rPr>
            </w:pPr>
          </w:p>
          <w:p w14:paraId="7FDD4FE5" w14:textId="77777777" w:rsidR="005113B8" w:rsidRDefault="005113B8" w:rsidP="00C3070B">
            <w:pPr>
              <w:spacing w:after="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84F024B" w14:textId="77777777" w:rsidR="005113B8" w:rsidRDefault="005113B8" w:rsidP="00C3070B">
            <w:pPr>
              <w:spacing w:after="50"/>
              <w:jc w:val="both"/>
              <w:rPr>
                <w:rFonts w:ascii="Times New Roman" w:eastAsia="Times New Roman" w:hAnsi="Times New Roman" w:cs="Times New Roman"/>
                <w:b/>
                <w:sz w:val="24"/>
                <w:szCs w:val="24"/>
              </w:rPr>
            </w:pPr>
          </w:p>
          <w:p w14:paraId="3A17EC0F" w14:textId="77777777" w:rsidR="005113B8" w:rsidRDefault="005113B8" w:rsidP="00C3070B">
            <w:pPr>
              <w:spacing w:after="50"/>
              <w:jc w:val="both"/>
              <w:rPr>
                <w:rFonts w:ascii="Times New Roman" w:eastAsia="Times New Roman" w:hAnsi="Times New Roman" w:cs="Times New Roman"/>
                <w:b/>
                <w:sz w:val="24"/>
                <w:szCs w:val="24"/>
              </w:rPr>
            </w:pPr>
          </w:p>
          <w:p w14:paraId="0F7E1AE1" w14:textId="77777777" w:rsidR="004A56E6" w:rsidRPr="005113B8" w:rsidRDefault="004A56E6" w:rsidP="004A56E6">
            <w:pPr>
              <w:jc w:val="center"/>
              <w:rPr>
                <w:rFonts w:ascii="Times New Roman" w:eastAsia="Times New Roman" w:hAnsi="Times New Roman" w:cs="Times New Roman"/>
                <w:b/>
                <w:sz w:val="24"/>
                <w:szCs w:val="24"/>
              </w:rPr>
            </w:pPr>
            <w:r w:rsidRPr="005113B8">
              <w:rPr>
                <w:rFonts w:ascii="Times New Roman" w:eastAsia="Times New Roman" w:hAnsi="Times New Roman" w:cs="Times New Roman"/>
                <w:b/>
                <w:sz w:val="24"/>
                <w:szCs w:val="24"/>
              </w:rPr>
              <w:t>Assist. Prof. Sevim SEN</w:t>
            </w:r>
            <w:r>
              <w:rPr>
                <w:rFonts w:ascii="Times New Roman" w:eastAsia="Times New Roman" w:hAnsi="Times New Roman" w:cs="Times New Roman"/>
                <w:b/>
                <w:sz w:val="24"/>
                <w:szCs w:val="24"/>
              </w:rPr>
              <w:t xml:space="preserve"> OLGAY</w:t>
            </w:r>
          </w:p>
          <w:p w14:paraId="6FA48AFF" w14:textId="77777777" w:rsidR="005113B8" w:rsidRDefault="005113B8" w:rsidP="00C3070B">
            <w:pPr>
              <w:spacing w:after="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Hemşirelik Bölümü</w:t>
            </w:r>
          </w:p>
          <w:p w14:paraId="16754A88" w14:textId="77777777" w:rsidR="005113B8" w:rsidRDefault="005113B8" w:rsidP="00C3070B">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Akademisyen</w:t>
            </w:r>
          </w:p>
        </w:tc>
      </w:tr>
      <w:tr w:rsidR="005113B8" w14:paraId="72921F87" w14:textId="77777777" w:rsidTr="00C3070B">
        <w:trPr>
          <w:trHeight w:val="4226"/>
        </w:trPr>
        <w:tc>
          <w:tcPr>
            <w:tcW w:w="3525" w:type="dxa"/>
          </w:tcPr>
          <w:p w14:paraId="4F6E0791" w14:textId="77777777" w:rsidR="005113B8" w:rsidRDefault="005113B8" w:rsidP="00C3070B">
            <w:pPr>
              <w:spacing w:after="50" w:line="360" w:lineRule="auto"/>
              <w:jc w:val="center"/>
              <w:rPr>
                <w:rFonts w:ascii="Times New Roman" w:eastAsia="Times New Roman" w:hAnsi="Times New Roman" w:cs="Times New Roman"/>
                <w:sz w:val="24"/>
                <w:szCs w:val="24"/>
              </w:rPr>
            </w:pPr>
            <w:r w:rsidRPr="0091604F">
              <w:rPr>
                <w:rFonts w:ascii="Times New Roman" w:eastAsia="Times New Roman" w:hAnsi="Times New Roman" w:cs="Times New Roman"/>
                <w:b/>
                <w:noProof/>
                <w:sz w:val="24"/>
                <w:szCs w:val="24"/>
              </w:rPr>
              <w:drawing>
                <wp:anchor distT="0" distB="0" distL="114300" distR="114300" simplePos="0" relativeHeight="251661312" behindDoc="1" locked="0" layoutInCell="1" allowOverlap="1" wp14:anchorId="38F85566" wp14:editId="29F0F50F">
                  <wp:simplePos x="0" y="0"/>
                  <wp:positionH relativeFrom="column">
                    <wp:posOffset>353917</wp:posOffset>
                  </wp:positionH>
                  <wp:positionV relativeFrom="paragraph">
                    <wp:posOffset>30480</wp:posOffset>
                  </wp:positionV>
                  <wp:extent cx="1488440" cy="1764030"/>
                  <wp:effectExtent l="0" t="0" r="0" b="7620"/>
                  <wp:wrapTight wrapText="bothSides">
                    <wp:wrapPolygon edited="0">
                      <wp:start x="0" y="0"/>
                      <wp:lineTo x="0" y="21460"/>
                      <wp:lineTo x="21287" y="21460"/>
                      <wp:lineTo x="21287" y="0"/>
                      <wp:lineTo x="0" y="0"/>
                    </wp:wrapPolygon>
                  </wp:wrapTight>
                  <wp:docPr id="1480702618" name="Resim 1" descr="insan yüzü, kişi, şahıs, dudak, ka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02618" name="Resim 1" descr="insan yüzü, kişi, şahıs, dudak, kaş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1488440" cy="1764030"/>
                          </a:xfrm>
                          <a:prstGeom prst="rect">
                            <a:avLst/>
                          </a:prstGeom>
                        </pic:spPr>
                      </pic:pic>
                    </a:graphicData>
                  </a:graphic>
                  <wp14:sizeRelH relativeFrom="margin">
                    <wp14:pctWidth>0</wp14:pctWidth>
                  </wp14:sizeRelH>
                </wp:anchor>
              </w:drawing>
            </w:r>
          </w:p>
          <w:p w14:paraId="4B251912" w14:textId="77777777" w:rsidR="005113B8" w:rsidRDefault="005113B8" w:rsidP="00C3070B">
            <w:pPr>
              <w:spacing w:after="50"/>
              <w:rPr>
                <w:rFonts w:ascii="Times New Roman" w:eastAsia="Times New Roman" w:hAnsi="Times New Roman" w:cs="Times New Roman"/>
                <w:b/>
                <w:sz w:val="24"/>
                <w:szCs w:val="24"/>
              </w:rPr>
            </w:pPr>
          </w:p>
          <w:p w14:paraId="693FA7BF" w14:textId="77777777" w:rsidR="005113B8" w:rsidRDefault="005113B8" w:rsidP="00C3070B">
            <w:pPr>
              <w:spacing w:after="50"/>
              <w:rPr>
                <w:rFonts w:ascii="Times New Roman" w:eastAsia="Times New Roman" w:hAnsi="Times New Roman" w:cs="Times New Roman"/>
                <w:b/>
                <w:sz w:val="24"/>
                <w:szCs w:val="24"/>
              </w:rPr>
            </w:pPr>
          </w:p>
          <w:p w14:paraId="4A132CEB" w14:textId="77777777" w:rsidR="005113B8" w:rsidRDefault="005113B8" w:rsidP="00C3070B">
            <w:pPr>
              <w:spacing w:after="50"/>
              <w:rPr>
                <w:rFonts w:ascii="Times New Roman" w:eastAsia="Times New Roman" w:hAnsi="Times New Roman" w:cs="Times New Roman"/>
                <w:b/>
                <w:sz w:val="24"/>
                <w:szCs w:val="24"/>
              </w:rPr>
            </w:pPr>
          </w:p>
          <w:p w14:paraId="5CAF07BD" w14:textId="77777777" w:rsidR="005113B8" w:rsidRDefault="005113B8" w:rsidP="00C3070B">
            <w:pPr>
              <w:spacing w:after="50"/>
              <w:rPr>
                <w:rFonts w:ascii="Times New Roman" w:eastAsia="Times New Roman" w:hAnsi="Times New Roman" w:cs="Times New Roman"/>
                <w:b/>
                <w:sz w:val="24"/>
                <w:szCs w:val="24"/>
              </w:rPr>
            </w:pPr>
          </w:p>
          <w:p w14:paraId="41C8CBBB" w14:textId="77777777" w:rsidR="005113B8" w:rsidRDefault="005113B8" w:rsidP="00C3070B">
            <w:pPr>
              <w:spacing w:after="50"/>
              <w:rPr>
                <w:rFonts w:ascii="Times New Roman" w:eastAsia="Times New Roman" w:hAnsi="Times New Roman" w:cs="Times New Roman"/>
                <w:b/>
                <w:sz w:val="24"/>
                <w:szCs w:val="24"/>
              </w:rPr>
            </w:pPr>
          </w:p>
          <w:p w14:paraId="4F3C9841" w14:textId="77777777" w:rsidR="005113B8" w:rsidRDefault="005113B8" w:rsidP="00C3070B">
            <w:pPr>
              <w:spacing w:after="50"/>
              <w:rPr>
                <w:rFonts w:ascii="Times New Roman" w:eastAsia="Times New Roman" w:hAnsi="Times New Roman" w:cs="Times New Roman"/>
                <w:b/>
                <w:sz w:val="24"/>
                <w:szCs w:val="24"/>
              </w:rPr>
            </w:pPr>
          </w:p>
          <w:p w14:paraId="62A9CEDA" w14:textId="77777777" w:rsidR="005113B8" w:rsidRDefault="005113B8" w:rsidP="00C3070B">
            <w:pPr>
              <w:spacing w:after="50"/>
              <w:rPr>
                <w:rFonts w:ascii="Times New Roman" w:eastAsia="Times New Roman" w:hAnsi="Times New Roman" w:cs="Times New Roman"/>
                <w:b/>
                <w:sz w:val="24"/>
                <w:szCs w:val="24"/>
              </w:rPr>
            </w:pPr>
          </w:p>
          <w:p w14:paraId="277167D9" w14:textId="77777777" w:rsidR="005113B8" w:rsidRDefault="005113B8" w:rsidP="00C3070B">
            <w:pPr>
              <w:rPr>
                <w:rFonts w:ascii="Times New Roman" w:eastAsia="Times New Roman" w:hAnsi="Times New Roman" w:cs="Times New Roman"/>
                <w:b/>
                <w:sz w:val="24"/>
                <w:szCs w:val="24"/>
              </w:rPr>
            </w:pPr>
          </w:p>
          <w:p w14:paraId="44A9C3D4" w14:textId="6D39C734" w:rsidR="005113B8" w:rsidRDefault="004A56E6" w:rsidP="00C3070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 Prof.</w:t>
            </w:r>
            <w:r w:rsidR="005113B8">
              <w:rPr>
                <w:rFonts w:ascii="Times New Roman" w:eastAsia="Times New Roman" w:hAnsi="Times New Roman" w:cs="Times New Roman"/>
                <w:b/>
                <w:sz w:val="24"/>
                <w:szCs w:val="24"/>
              </w:rPr>
              <w:t xml:space="preserve"> İNCİ KIRTIL</w:t>
            </w:r>
          </w:p>
          <w:p w14:paraId="7F3D66E7" w14:textId="77777777" w:rsidR="004A56E6" w:rsidRPr="005113B8" w:rsidRDefault="004A56E6"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52E79D73" w14:textId="71A1A1B4" w:rsidR="005113B8" w:rsidRDefault="004A56E6" w:rsidP="004A56E6">
            <w:pPr>
              <w:spacing w:after="50"/>
              <w:jc w:val="center"/>
              <w:rPr>
                <w:rFonts w:ascii="Times New Roman" w:eastAsia="Times New Roman" w:hAnsi="Times New Roman" w:cs="Times New Roman"/>
                <w:b/>
                <w:sz w:val="24"/>
                <w:szCs w:val="24"/>
              </w:rPr>
            </w:pPr>
            <w:r w:rsidRPr="005113B8">
              <w:rPr>
                <w:rFonts w:ascii="Times New Roman" w:eastAsia="Times New Roman" w:hAnsi="Times New Roman" w:cs="Times New Roman"/>
                <w:bCs/>
                <w:sz w:val="24"/>
                <w:szCs w:val="24"/>
              </w:rPr>
              <w:t>Academician</w:t>
            </w:r>
          </w:p>
        </w:tc>
        <w:tc>
          <w:tcPr>
            <w:tcW w:w="3363" w:type="dxa"/>
          </w:tcPr>
          <w:p w14:paraId="1A901C25" w14:textId="77777777" w:rsidR="005113B8" w:rsidRDefault="005113B8" w:rsidP="00C3070B">
            <w:pPr>
              <w:tabs>
                <w:tab w:val="left" w:pos="2100"/>
              </w:tabs>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1BF61379" wp14:editId="4A55C653">
                  <wp:simplePos x="0" y="0"/>
                  <wp:positionH relativeFrom="column">
                    <wp:posOffset>87630</wp:posOffset>
                  </wp:positionH>
                  <wp:positionV relativeFrom="paragraph">
                    <wp:posOffset>200025</wp:posOffset>
                  </wp:positionV>
                  <wp:extent cx="1732280" cy="1339850"/>
                  <wp:effectExtent l="5715" t="0" r="6985" b="6985"/>
                  <wp:wrapTight wrapText="bothSides">
                    <wp:wrapPolygon edited="0">
                      <wp:start x="21529" y="-92"/>
                      <wp:lineTo x="150" y="-92"/>
                      <wp:lineTo x="150" y="21405"/>
                      <wp:lineTo x="21529" y="21405"/>
                      <wp:lineTo x="21529" y="-92"/>
                    </wp:wrapPolygon>
                  </wp:wrapTight>
                  <wp:docPr id="971091116" name="Resim 971091116" descr="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1.jpg" descr="iç mekan içeren bir resim&#10;&#10;Açıklama otomatik olarak oluşturuldu"/>
                          <pic:cNvPicPr preferRelativeResize="0"/>
                        </pic:nvPicPr>
                        <pic:blipFill>
                          <a:blip r:embed="rId16">
                            <a:extLst>
                              <a:ext uri="{28A0092B-C50C-407E-A947-70E740481C1C}">
                                <a14:useLocalDpi xmlns:a14="http://schemas.microsoft.com/office/drawing/2010/main" val="0"/>
                              </a:ext>
                            </a:extLst>
                          </a:blip>
                          <a:srcRect l="19194"/>
                          <a:stretch>
                            <a:fillRect/>
                          </a:stretch>
                        </pic:blipFill>
                        <pic:spPr>
                          <a:xfrm rot="16200000">
                            <a:off x="0" y="0"/>
                            <a:ext cx="1732280" cy="1339850"/>
                          </a:xfrm>
                          <a:prstGeom prst="rect">
                            <a:avLst/>
                          </a:prstGeom>
                          <a:ln/>
                        </pic:spPr>
                      </pic:pic>
                    </a:graphicData>
                  </a:graphic>
                  <wp14:sizeRelV relativeFrom="margin">
                    <wp14:pctHeight>0</wp14:pctHeight>
                  </wp14:sizeRelV>
                </wp:anchor>
              </w:drawing>
            </w:r>
            <w:r>
              <w:rPr>
                <w:rFonts w:ascii="Times New Roman" w:eastAsia="Times New Roman" w:hAnsi="Times New Roman" w:cs="Times New Roman"/>
                <w:b/>
                <w:sz w:val="24"/>
                <w:szCs w:val="24"/>
              </w:rPr>
              <w:t xml:space="preserve"> </w:t>
            </w:r>
          </w:p>
          <w:p w14:paraId="25948957" w14:textId="77777777" w:rsidR="005113B8" w:rsidRDefault="005113B8" w:rsidP="00C3070B">
            <w:pPr>
              <w:tabs>
                <w:tab w:val="left" w:pos="2100"/>
              </w:tabs>
              <w:jc w:val="center"/>
              <w:rPr>
                <w:rFonts w:ascii="Times New Roman" w:eastAsia="Times New Roman" w:hAnsi="Times New Roman" w:cs="Times New Roman"/>
                <w:b/>
                <w:sz w:val="24"/>
                <w:szCs w:val="24"/>
              </w:rPr>
            </w:pPr>
          </w:p>
          <w:p w14:paraId="4E659689" w14:textId="77777777" w:rsidR="005113B8" w:rsidRDefault="005113B8" w:rsidP="00C3070B">
            <w:pPr>
              <w:tabs>
                <w:tab w:val="left" w:pos="2100"/>
              </w:tabs>
              <w:jc w:val="center"/>
              <w:rPr>
                <w:rFonts w:ascii="Times New Roman" w:eastAsia="Times New Roman" w:hAnsi="Times New Roman" w:cs="Times New Roman"/>
                <w:b/>
                <w:sz w:val="24"/>
                <w:szCs w:val="24"/>
              </w:rPr>
            </w:pPr>
          </w:p>
          <w:p w14:paraId="2A4CEDFF" w14:textId="77777777" w:rsidR="005113B8" w:rsidRDefault="005113B8" w:rsidP="00C3070B">
            <w:pPr>
              <w:tabs>
                <w:tab w:val="left" w:pos="2100"/>
              </w:tabs>
              <w:jc w:val="center"/>
              <w:rPr>
                <w:rFonts w:ascii="Times New Roman" w:eastAsia="Times New Roman" w:hAnsi="Times New Roman" w:cs="Times New Roman"/>
                <w:b/>
                <w:sz w:val="24"/>
                <w:szCs w:val="24"/>
              </w:rPr>
            </w:pPr>
          </w:p>
          <w:p w14:paraId="64531C83" w14:textId="77777777" w:rsidR="005113B8" w:rsidRDefault="005113B8" w:rsidP="00C3070B">
            <w:pPr>
              <w:tabs>
                <w:tab w:val="left" w:pos="2100"/>
              </w:tabs>
              <w:jc w:val="center"/>
              <w:rPr>
                <w:rFonts w:ascii="Times New Roman" w:eastAsia="Times New Roman" w:hAnsi="Times New Roman" w:cs="Times New Roman"/>
                <w:b/>
                <w:sz w:val="24"/>
                <w:szCs w:val="24"/>
              </w:rPr>
            </w:pPr>
          </w:p>
          <w:p w14:paraId="6379B55D" w14:textId="77777777" w:rsidR="005113B8" w:rsidRDefault="005113B8" w:rsidP="00C3070B">
            <w:pPr>
              <w:tabs>
                <w:tab w:val="left" w:pos="2100"/>
              </w:tabs>
              <w:jc w:val="center"/>
              <w:rPr>
                <w:rFonts w:ascii="Times New Roman" w:eastAsia="Times New Roman" w:hAnsi="Times New Roman" w:cs="Times New Roman"/>
                <w:b/>
                <w:sz w:val="24"/>
                <w:szCs w:val="24"/>
              </w:rPr>
            </w:pPr>
          </w:p>
          <w:p w14:paraId="4F2FA094" w14:textId="43483048" w:rsidR="005113B8" w:rsidRDefault="004A56E6" w:rsidP="00C3070B">
            <w:pPr>
              <w:tabs>
                <w:tab w:val="left" w:pos="2100"/>
              </w:tabs>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Lecturer</w:t>
            </w:r>
            <w:r w:rsidR="005113B8">
              <w:rPr>
                <w:rFonts w:ascii="Times New Roman" w:eastAsia="Times New Roman" w:hAnsi="Times New Roman" w:cs="Times New Roman"/>
                <w:b/>
                <w:sz w:val="24"/>
                <w:szCs w:val="24"/>
              </w:rPr>
              <w:t xml:space="preserve"> Selman ÇELİK</w:t>
            </w:r>
          </w:p>
          <w:p w14:paraId="72ED892B" w14:textId="77777777" w:rsidR="004A56E6" w:rsidRPr="005113B8" w:rsidRDefault="004A56E6"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5F77B676" w14:textId="1DB43B8C" w:rsidR="005113B8" w:rsidRDefault="004A56E6" w:rsidP="004A56E6">
            <w:pPr>
              <w:spacing w:after="50" w:line="276" w:lineRule="auto"/>
              <w:jc w:val="center"/>
              <w:rPr>
                <w:rFonts w:ascii="Times New Roman" w:eastAsia="Times New Roman" w:hAnsi="Times New Roman" w:cs="Times New Roman"/>
                <w:sz w:val="24"/>
                <w:szCs w:val="24"/>
              </w:rPr>
            </w:pPr>
            <w:r w:rsidRPr="005113B8">
              <w:rPr>
                <w:rFonts w:ascii="Times New Roman" w:eastAsia="Times New Roman" w:hAnsi="Times New Roman" w:cs="Times New Roman"/>
                <w:bCs/>
                <w:sz w:val="24"/>
                <w:szCs w:val="24"/>
              </w:rPr>
              <w:t>Academician</w:t>
            </w:r>
          </w:p>
        </w:tc>
        <w:tc>
          <w:tcPr>
            <w:tcW w:w="3027" w:type="dxa"/>
          </w:tcPr>
          <w:p w14:paraId="0E9FBC4A" w14:textId="32C265C9" w:rsidR="005113B8" w:rsidRDefault="005113B8" w:rsidP="00C3070B">
            <w:pPr>
              <w:spacing w:after="5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57A62EED" wp14:editId="1D630C99">
                  <wp:simplePos x="0" y="0"/>
                  <wp:positionH relativeFrom="column">
                    <wp:posOffset>218440</wp:posOffset>
                  </wp:positionH>
                  <wp:positionV relativeFrom="paragraph">
                    <wp:posOffset>0</wp:posOffset>
                  </wp:positionV>
                  <wp:extent cx="1240155" cy="1700530"/>
                  <wp:effectExtent l="0" t="0" r="0" b="0"/>
                  <wp:wrapTight wrapText="bothSides">
                    <wp:wrapPolygon edited="0">
                      <wp:start x="0" y="0"/>
                      <wp:lineTo x="0" y="21294"/>
                      <wp:lineTo x="21235" y="21294"/>
                      <wp:lineTo x="21235" y="0"/>
                      <wp:lineTo x="0" y="0"/>
                    </wp:wrapPolygon>
                  </wp:wrapTight>
                  <wp:docPr id="1817671264" name="Resim 1817671264" descr="kişi, ada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7.jpg" descr="kişi, adam içeren bir resim&#10;&#10;Açıklama otomatik olarak oluşturuldu"/>
                          <pic:cNvPicPr preferRelativeResize="0"/>
                        </pic:nvPicPr>
                        <pic:blipFill>
                          <a:blip r:embed="rId17">
                            <a:extLst>
                              <a:ext uri="{28A0092B-C50C-407E-A947-70E740481C1C}">
                                <a14:useLocalDpi xmlns:a14="http://schemas.microsoft.com/office/drawing/2010/main" val="0"/>
                              </a:ext>
                            </a:extLst>
                          </a:blip>
                          <a:srcRect t="9599" b="7600"/>
                          <a:stretch>
                            <a:fillRect/>
                          </a:stretch>
                        </pic:blipFill>
                        <pic:spPr>
                          <a:xfrm>
                            <a:off x="0" y="0"/>
                            <a:ext cx="1240155" cy="1700530"/>
                          </a:xfrm>
                          <a:prstGeom prst="rect">
                            <a:avLst/>
                          </a:prstGeom>
                          <a:ln/>
                        </pic:spPr>
                      </pic:pic>
                    </a:graphicData>
                  </a:graphic>
                  <wp14:sizeRelH relativeFrom="margin">
                    <wp14:pctWidth>0</wp14:pctWidth>
                  </wp14:sizeRelH>
                </wp:anchor>
              </w:drawing>
            </w:r>
            <w:r w:rsidR="004A56E6">
              <w:rPr>
                <w:rFonts w:ascii="Times New Roman" w:eastAsia="Times New Roman" w:hAnsi="Times New Roman" w:cs="Times New Roman"/>
                <w:b/>
                <w:sz w:val="24"/>
                <w:szCs w:val="24"/>
              </w:rPr>
              <w:t>Lecturer</w:t>
            </w:r>
            <w:r>
              <w:rPr>
                <w:rFonts w:ascii="Times New Roman" w:eastAsia="Times New Roman" w:hAnsi="Times New Roman" w:cs="Times New Roman"/>
                <w:b/>
                <w:sz w:val="24"/>
                <w:szCs w:val="24"/>
              </w:rPr>
              <w:t xml:space="preserve"> Volkan AYAZ</w:t>
            </w:r>
          </w:p>
          <w:p w14:paraId="797EA264" w14:textId="77777777" w:rsidR="004A56E6" w:rsidRPr="005113B8" w:rsidRDefault="004A56E6"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28843280" w14:textId="0A28D82F" w:rsidR="005113B8" w:rsidRDefault="004A56E6" w:rsidP="004A56E6">
            <w:pPr>
              <w:jc w:val="center"/>
              <w:rPr>
                <w:rFonts w:ascii="Times New Roman" w:eastAsia="Times New Roman" w:hAnsi="Times New Roman" w:cs="Times New Roman"/>
                <w:sz w:val="24"/>
                <w:szCs w:val="24"/>
              </w:rPr>
            </w:pPr>
            <w:r w:rsidRPr="005113B8">
              <w:rPr>
                <w:rFonts w:ascii="Times New Roman" w:eastAsia="Times New Roman" w:hAnsi="Times New Roman" w:cs="Times New Roman"/>
                <w:bCs/>
                <w:sz w:val="24"/>
                <w:szCs w:val="24"/>
              </w:rPr>
              <w:t>Academician</w:t>
            </w:r>
          </w:p>
        </w:tc>
      </w:tr>
      <w:tr w:rsidR="005113B8" w14:paraId="6B63FBE3" w14:textId="77777777" w:rsidTr="00C3070B">
        <w:trPr>
          <w:trHeight w:val="3959"/>
        </w:trPr>
        <w:tc>
          <w:tcPr>
            <w:tcW w:w="3525" w:type="dxa"/>
          </w:tcPr>
          <w:p w14:paraId="6AD085BC" w14:textId="77777777" w:rsidR="005113B8" w:rsidRDefault="005113B8" w:rsidP="00C3070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4384" behindDoc="1" locked="0" layoutInCell="1" allowOverlap="1" wp14:anchorId="7BE6FC88" wp14:editId="6772DB06">
                  <wp:simplePos x="0" y="0"/>
                  <wp:positionH relativeFrom="column">
                    <wp:posOffset>401955</wp:posOffset>
                  </wp:positionH>
                  <wp:positionV relativeFrom="paragraph">
                    <wp:posOffset>0</wp:posOffset>
                  </wp:positionV>
                  <wp:extent cx="1310005" cy="1626235"/>
                  <wp:effectExtent l="0" t="0" r="4445" b="0"/>
                  <wp:wrapTight wrapText="bothSides">
                    <wp:wrapPolygon edited="0">
                      <wp:start x="0" y="0"/>
                      <wp:lineTo x="0" y="21254"/>
                      <wp:lineTo x="21359" y="21254"/>
                      <wp:lineTo x="21359" y="0"/>
                      <wp:lineTo x="0" y="0"/>
                    </wp:wrapPolygon>
                  </wp:wrapTight>
                  <wp:docPr id="1217829561" name="Resim 1217829561" descr="ağaç, kıyafet, kişi, takım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6.jpg" descr="ağaç, kıyafet, kişi, takım içeren bir resim&#10;&#10;Açıklama otomatik olarak oluşturuldu"/>
                          <pic:cNvPicPr preferRelativeResize="0"/>
                        </pic:nvPicPr>
                        <pic:blipFill rotWithShape="1">
                          <a:blip r:embed="rId18">
                            <a:extLst>
                              <a:ext uri="{28A0092B-C50C-407E-A947-70E740481C1C}">
                                <a14:useLocalDpi xmlns:a14="http://schemas.microsoft.com/office/drawing/2010/main" val="0"/>
                              </a:ext>
                            </a:extLst>
                          </a:blip>
                          <a:srcRect l="20242" r="24773"/>
                          <a:stretch/>
                        </pic:blipFill>
                        <pic:spPr bwMode="auto">
                          <a:xfrm>
                            <a:off x="0" y="0"/>
                            <a:ext cx="1310005" cy="1626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77BB3" w14:textId="77777777" w:rsidR="005113B8" w:rsidRDefault="005113B8" w:rsidP="00C3070B">
            <w:pPr>
              <w:tabs>
                <w:tab w:val="left" w:pos="2100"/>
              </w:tabs>
              <w:rPr>
                <w:rFonts w:ascii="Times New Roman" w:eastAsia="Times New Roman" w:hAnsi="Times New Roman" w:cs="Times New Roman"/>
                <w:b/>
                <w:sz w:val="24"/>
                <w:szCs w:val="24"/>
              </w:rPr>
            </w:pPr>
          </w:p>
          <w:p w14:paraId="20416C5A" w14:textId="77777777" w:rsidR="005113B8" w:rsidRDefault="005113B8" w:rsidP="00C3070B">
            <w:pPr>
              <w:rPr>
                <w:rFonts w:ascii="Times New Roman" w:eastAsia="Times New Roman" w:hAnsi="Times New Roman" w:cs="Times New Roman"/>
                <w:b/>
                <w:sz w:val="24"/>
                <w:szCs w:val="24"/>
              </w:rPr>
            </w:pPr>
          </w:p>
          <w:p w14:paraId="08E688DF" w14:textId="77777777" w:rsidR="005113B8" w:rsidRDefault="005113B8" w:rsidP="00C3070B">
            <w:pPr>
              <w:rPr>
                <w:rFonts w:ascii="Times New Roman" w:eastAsia="Times New Roman" w:hAnsi="Times New Roman" w:cs="Times New Roman"/>
                <w:b/>
                <w:sz w:val="24"/>
                <w:szCs w:val="24"/>
              </w:rPr>
            </w:pPr>
          </w:p>
          <w:p w14:paraId="0F1D9421" w14:textId="77777777" w:rsidR="005113B8" w:rsidRDefault="005113B8" w:rsidP="00C3070B">
            <w:pPr>
              <w:rPr>
                <w:rFonts w:ascii="Times New Roman" w:eastAsia="Times New Roman" w:hAnsi="Times New Roman" w:cs="Times New Roman"/>
                <w:b/>
                <w:sz w:val="24"/>
                <w:szCs w:val="24"/>
              </w:rPr>
            </w:pPr>
          </w:p>
          <w:p w14:paraId="7CC8638B" w14:textId="77777777" w:rsidR="005113B8" w:rsidRDefault="005113B8" w:rsidP="00C3070B">
            <w:pPr>
              <w:rPr>
                <w:rFonts w:ascii="Times New Roman" w:eastAsia="Times New Roman" w:hAnsi="Times New Roman" w:cs="Times New Roman"/>
                <w:b/>
                <w:sz w:val="24"/>
                <w:szCs w:val="24"/>
              </w:rPr>
            </w:pPr>
          </w:p>
          <w:p w14:paraId="2E9FB61F" w14:textId="77777777" w:rsidR="005113B8" w:rsidRDefault="005113B8" w:rsidP="00C3070B">
            <w:pPr>
              <w:rPr>
                <w:rFonts w:ascii="Times New Roman" w:eastAsia="Times New Roman" w:hAnsi="Times New Roman" w:cs="Times New Roman"/>
                <w:b/>
                <w:sz w:val="24"/>
                <w:szCs w:val="24"/>
              </w:rPr>
            </w:pPr>
          </w:p>
          <w:p w14:paraId="401A8905" w14:textId="77777777" w:rsidR="005113B8" w:rsidRDefault="005113B8" w:rsidP="00C3070B">
            <w:pPr>
              <w:rPr>
                <w:rFonts w:ascii="Times New Roman" w:eastAsia="Times New Roman" w:hAnsi="Times New Roman" w:cs="Times New Roman"/>
                <w:b/>
                <w:sz w:val="24"/>
                <w:szCs w:val="24"/>
              </w:rPr>
            </w:pPr>
          </w:p>
          <w:p w14:paraId="550762C7" w14:textId="77777777" w:rsidR="005113B8" w:rsidRDefault="005113B8" w:rsidP="00C3070B">
            <w:pPr>
              <w:rPr>
                <w:rFonts w:ascii="Times New Roman" w:eastAsia="Times New Roman" w:hAnsi="Times New Roman" w:cs="Times New Roman"/>
                <w:b/>
                <w:sz w:val="24"/>
                <w:szCs w:val="24"/>
              </w:rPr>
            </w:pPr>
          </w:p>
          <w:p w14:paraId="17653D98" w14:textId="6E46CA86" w:rsidR="005113B8" w:rsidRDefault="004A56E6" w:rsidP="00C3070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Lecturer</w:t>
            </w:r>
            <w:r w:rsidR="005113B8">
              <w:rPr>
                <w:rFonts w:ascii="Times New Roman" w:eastAsia="Times New Roman" w:hAnsi="Times New Roman" w:cs="Times New Roman"/>
                <w:b/>
                <w:sz w:val="24"/>
                <w:szCs w:val="24"/>
              </w:rPr>
              <w:t xml:space="preserve"> Ayşenur KELEŞ</w:t>
            </w:r>
          </w:p>
          <w:p w14:paraId="08F541D6" w14:textId="77777777" w:rsidR="004A56E6" w:rsidRPr="005113B8" w:rsidRDefault="004A56E6"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5B229008" w14:textId="43EB5B06" w:rsidR="005113B8" w:rsidRDefault="004A56E6" w:rsidP="004A56E6">
            <w:pPr>
              <w:jc w:val="center"/>
              <w:rPr>
                <w:rFonts w:ascii="Times New Roman" w:eastAsia="Times New Roman" w:hAnsi="Times New Roman" w:cs="Times New Roman"/>
                <w:sz w:val="24"/>
                <w:szCs w:val="24"/>
              </w:rPr>
            </w:pPr>
            <w:r w:rsidRPr="005113B8">
              <w:rPr>
                <w:rFonts w:ascii="Times New Roman" w:eastAsia="Times New Roman" w:hAnsi="Times New Roman" w:cs="Times New Roman"/>
                <w:bCs/>
                <w:sz w:val="24"/>
                <w:szCs w:val="24"/>
              </w:rPr>
              <w:t>Academician</w:t>
            </w:r>
          </w:p>
        </w:tc>
        <w:tc>
          <w:tcPr>
            <w:tcW w:w="3363" w:type="dxa"/>
          </w:tcPr>
          <w:p w14:paraId="57FC7326" w14:textId="77777777" w:rsidR="005113B8" w:rsidRDefault="005113B8" w:rsidP="00C3070B">
            <w:pPr>
              <w:spacing w:after="5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5408" behindDoc="1" locked="0" layoutInCell="1" allowOverlap="1" wp14:anchorId="3C496B7E" wp14:editId="3056EE10">
                  <wp:simplePos x="0" y="0"/>
                  <wp:positionH relativeFrom="column">
                    <wp:posOffset>192405</wp:posOffset>
                  </wp:positionH>
                  <wp:positionV relativeFrom="paragraph">
                    <wp:posOffset>187325</wp:posOffset>
                  </wp:positionV>
                  <wp:extent cx="1586230" cy="1241425"/>
                  <wp:effectExtent l="952" t="0" r="0" b="0"/>
                  <wp:wrapTight wrapText="bothSides">
                    <wp:wrapPolygon edited="0">
                      <wp:start x="21587" y="-17"/>
                      <wp:lineTo x="316" y="-17"/>
                      <wp:lineTo x="316" y="21197"/>
                      <wp:lineTo x="21587" y="21197"/>
                      <wp:lineTo x="21587" y="-17"/>
                    </wp:wrapPolygon>
                  </wp:wrapTight>
                  <wp:docPr id="1958098000" name="Resim 1958098000" descr="iç mekan, duvar, kiş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5.jpg" descr="iç mekan, duvar, kişi içeren bir resim&#10;&#10;Açıklama otomatik olarak oluşturuldu"/>
                          <pic:cNvPicPr preferRelativeResize="0"/>
                        </pic:nvPicPr>
                        <pic:blipFill>
                          <a:blip r:embed="rId19" cstate="print">
                            <a:extLst>
                              <a:ext uri="{28A0092B-C50C-407E-A947-70E740481C1C}">
                                <a14:useLocalDpi xmlns:a14="http://schemas.microsoft.com/office/drawing/2010/main" val="0"/>
                              </a:ext>
                            </a:extLst>
                          </a:blip>
                          <a:srcRect l="16671"/>
                          <a:stretch>
                            <a:fillRect/>
                          </a:stretch>
                        </pic:blipFill>
                        <pic:spPr>
                          <a:xfrm rot="16200000">
                            <a:off x="0" y="0"/>
                            <a:ext cx="1586230" cy="1241425"/>
                          </a:xfrm>
                          <a:prstGeom prst="rect">
                            <a:avLst/>
                          </a:prstGeom>
                          <a:ln/>
                        </pic:spPr>
                      </pic:pic>
                    </a:graphicData>
                  </a:graphic>
                  <wp14:sizeRelH relativeFrom="margin">
                    <wp14:pctWidth>0</wp14:pctWidth>
                  </wp14:sizeRelH>
                </wp:anchor>
              </w:drawing>
            </w:r>
          </w:p>
          <w:p w14:paraId="0ADA5665" w14:textId="77777777" w:rsidR="005113B8" w:rsidRDefault="005113B8" w:rsidP="00C3070B">
            <w:pPr>
              <w:rPr>
                <w:rFonts w:ascii="Times New Roman" w:eastAsia="Times New Roman" w:hAnsi="Times New Roman" w:cs="Times New Roman"/>
                <w:b/>
                <w:sz w:val="24"/>
                <w:szCs w:val="24"/>
              </w:rPr>
            </w:pPr>
          </w:p>
          <w:p w14:paraId="75310F25" w14:textId="77777777" w:rsidR="005113B8" w:rsidRDefault="005113B8" w:rsidP="00C3070B">
            <w:pPr>
              <w:rPr>
                <w:rFonts w:ascii="Times New Roman" w:eastAsia="Times New Roman" w:hAnsi="Times New Roman" w:cs="Times New Roman"/>
                <w:b/>
                <w:sz w:val="24"/>
                <w:szCs w:val="24"/>
              </w:rPr>
            </w:pPr>
          </w:p>
          <w:p w14:paraId="761EEFF4" w14:textId="77777777" w:rsidR="005113B8" w:rsidRDefault="005113B8" w:rsidP="00C3070B">
            <w:pPr>
              <w:rPr>
                <w:rFonts w:ascii="Times New Roman" w:eastAsia="Times New Roman" w:hAnsi="Times New Roman" w:cs="Times New Roman"/>
                <w:b/>
                <w:sz w:val="24"/>
                <w:szCs w:val="24"/>
              </w:rPr>
            </w:pPr>
          </w:p>
          <w:p w14:paraId="1BE86B0A" w14:textId="77777777" w:rsidR="005113B8" w:rsidRDefault="005113B8" w:rsidP="00C3070B">
            <w:pPr>
              <w:rPr>
                <w:rFonts w:ascii="Times New Roman" w:eastAsia="Times New Roman" w:hAnsi="Times New Roman" w:cs="Times New Roman"/>
                <w:b/>
                <w:sz w:val="24"/>
                <w:szCs w:val="24"/>
              </w:rPr>
            </w:pPr>
          </w:p>
          <w:p w14:paraId="3E5F1ACD" w14:textId="77777777" w:rsidR="005113B8" w:rsidRDefault="005113B8" w:rsidP="00C3070B">
            <w:pPr>
              <w:rPr>
                <w:rFonts w:ascii="Times New Roman" w:eastAsia="Times New Roman" w:hAnsi="Times New Roman" w:cs="Times New Roman"/>
                <w:b/>
                <w:sz w:val="24"/>
                <w:szCs w:val="24"/>
              </w:rPr>
            </w:pPr>
          </w:p>
          <w:p w14:paraId="6193FED7" w14:textId="77777777" w:rsidR="005113B8" w:rsidRDefault="005113B8" w:rsidP="00C3070B">
            <w:pPr>
              <w:rPr>
                <w:rFonts w:ascii="Times New Roman" w:eastAsia="Times New Roman" w:hAnsi="Times New Roman" w:cs="Times New Roman"/>
                <w:b/>
                <w:sz w:val="24"/>
                <w:szCs w:val="24"/>
              </w:rPr>
            </w:pPr>
          </w:p>
          <w:p w14:paraId="05A46C2E" w14:textId="77777777" w:rsidR="005113B8" w:rsidRDefault="005113B8" w:rsidP="00C3070B">
            <w:pPr>
              <w:rPr>
                <w:rFonts w:ascii="Times New Roman" w:eastAsia="Times New Roman" w:hAnsi="Times New Roman" w:cs="Times New Roman"/>
                <w:b/>
                <w:sz w:val="24"/>
                <w:szCs w:val="24"/>
              </w:rPr>
            </w:pPr>
          </w:p>
          <w:p w14:paraId="0FD6CDAC" w14:textId="77777777" w:rsidR="005113B8" w:rsidRDefault="005113B8" w:rsidP="00C3070B">
            <w:pPr>
              <w:rPr>
                <w:rFonts w:ascii="Times New Roman" w:eastAsia="Times New Roman" w:hAnsi="Times New Roman" w:cs="Times New Roman"/>
                <w:b/>
                <w:sz w:val="24"/>
                <w:szCs w:val="24"/>
              </w:rPr>
            </w:pPr>
          </w:p>
          <w:p w14:paraId="3E9CF25C" w14:textId="32D1BC61" w:rsidR="005113B8" w:rsidRDefault="004A56E6" w:rsidP="00C3070B">
            <w:pPr>
              <w:jc w:val="center"/>
              <w:rPr>
                <w:rFonts w:ascii="Times New Roman" w:eastAsia="Times New Roman" w:hAnsi="Times New Roman" w:cs="Times New Roman"/>
                <w:b/>
                <w:sz w:val="24"/>
                <w:szCs w:val="24"/>
              </w:rPr>
            </w:pPr>
            <w:r w:rsidRPr="004A56E6">
              <w:rPr>
                <w:rFonts w:ascii="Times New Roman" w:eastAsia="Times New Roman" w:hAnsi="Times New Roman" w:cs="Times New Roman"/>
                <w:b/>
                <w:sz w:val="24"/>
                <w:szCs w:val="24"/>
              </w:rPr>
              <w:t>Res. Assist</w:t>
            </w:r>
            <w:r>
              <w:rPr>
                <w:rFonts w:ascii="Times New Roman" w:eastAsia="Times New Roman" w:hAnsi="Times New Roman" w:cs="Times New Roman"/>
                <w:b/>
                <w:sz w:val="24"/>
                <w:szCs w:val="24"/>
              </w:rPr>
              <w:t xml:space="preserve">. </w:t>
            </w:r>
            <w:r w:rsidR="005113B8">
              <w:rPr>
                <w:rFonts w:ascii="Times New Roman" w:eastAsia="Times New Roman" w:hAnsi="Times New Roman" w:cs="Times New Roman"/>
                <w:b/>
                <w:sz w:val="24"/>
                <w:szCs w:val="24"/>
              </w:rPr>
              <w:t>Ceren ZEREN ERDEM</w:t>
            </w:r>
          </w:p>
          <w:p w14:paraId="7DB36B32" w14:textId="77777777" w:rsidR="004A56E6" w:rsidRPr="005113B8" w:rsidRDefault="004A56E6"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5B6DA8C8" w14:textId="47C58D3A" w:rsidR="005113B8" w:rsidRDefault="004A56E6" w:rsidP="004A56E6">
            <w:pPr>
              <w:jc w:val="center"/>
              <w:rPr>
                <w:rFonts w:ascii="Times New Roman" w:eastAsia="Times New Roman" w:hAnsi="Times New Roman" w:cs="Times New Roman"/>
                <w:sz w:val="24"/>
                <w:szCs w:val="24"/>
              </w:rPr>
            </w:pPr>
            <w:r w:rsidRPr="005113B8">
              <w:rPr>
                <w:rFonts w:ascii="Times New Roman" w:eastAsia="Times New Roman" w:hAnsi="Times New Roman" w:cs="Times New Roman"/>
                <w:bCs/>
                <w:sz w:val="24"/>
                <w:szCs w:val="24"/>
              </w:rPr>
              <w:t>Academician</w:t>
            </w:r>
          </w:p>
        </w:tc>
        <w:tc>
          <w:tcPr>
            <w:tcW w:w="3027" w:type="dxa"/>
          </w:tcPr>
          <w:p w14:paraId="18F0E896" w14:textId="25A9B5D3" w:rsidR="005113B8" w:rsidRPr="00A15744" w:rsidRDefault="005113B8" w:rsidP="00C3070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08FA7741" wp14:editId="34D02637">
                  <wp:simplePos x="0" y="0"/>
                  <wp:positionH relativeFrom="column">
                    <wp:posOffset>33655</wp:posOffset>
                  </wp:positionH>
                  <wp:positionV relativeFrom="paragraph">
                    <wp:posOffset>171450</wp:posOffset>
                  </wp:positionV>
                  <wp:extent cx="1655445" cy="1328420"/>
                  <wp:effectExtent l="0" t="7937" r="0" b="0"/>
                  <wp:wrapTight wrapText="bothSides">
                    <wp:wrapPolygon edited="0">
                      <wp:start x="21704" y="129"/>
                      <wp:lineTo x="327" y="129"/>
                      <wp:lineTo x="327" y="21192"/>
                      <wp:lineTo x="21704" y="21192"/>
                      <wp:lineTo x="21704" y="129"/>
                    </wp:wrapPolygon>
                  </wp:wrapTight>
                  <wp:docPr id="1979378450" name="Resim 1979378450" descr="kiş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8.jpg" descr="kişi içeren bir resim&#10;&#10;Açıklama otomatik olarak oluşturuldu"/>
                          <pic:cNvPicPr preferRelativeResize="0"/>
                        </pic:nvPicPr>
                        <pic:blipFill>
                          <a:blip r:embed="rId20" cstate="print">
                            <a:extLst>
                              <a:ext uri="{28A0092B-C50C-407E-A947-70E740481C1C}">
                                <a14:useLocalDpi xmlns:a14="http://schemas.microsoft.com/office/drawing/2010/main" val="0"/>
                              </a:ext>
                            </a:extLst>
                          </a:blip>
                          <a:srcRect l="27834"/>
                          <a:stretch>
                            <a:fillRect/>
                          </a:stretch>
                        </pic:blipFill>
                        <pic:spPr>
                          <a:xfrm rot="16200000">
                            <a:off x="0" y="0"/>
                            <a:ext cx="1655445" cy="1328420"/>
                          </a:xfrm>
                          <a:prstGeom prst="rect">
                            <a:avLst/>
                          </a:prstGeom>
                          <a:ln/>
                        </pic:spPr>
                      </pic:pic>
                    </a:graphicData>
                  </a:graphic>
                  <wp14:sizeRelH relativeFrom="margin">
                    <wp14:pctWidth>0</wp14:pctWidth>
                  </wp14:sizeRelH>
                  <wp14:sizeRelV relativeFrom="margin">
                    <wp14:pctHeight>0</wp14:pctHeight>
                  </wp14:sizeRelV>
                </wp:anchor>
              </w:drawing>
            </w:r>
            <w:r w:rsidR="004A56E6">
              <w:rPr>
                <w:rFonts w:ascii="Times New Roman" w:eastAsia="Times New Roman" w:hAnsi="Times New Roman" w:cs="Times New Roman"/>
                <w:b/>
                <w:sz w:val="24"/>
                <w:szCs w:val="24"/>
              </w:rPr>
              <w:t xml:space="preserve"> Res. Assist.</w:t>
            </w:r>
            <w:r>
              <w:rPr>
                <w:rFonts w:ascii="Times New Roman" w:eastAsia="Times New Roman" w:hAnsi="Times New Roman" w:cs="Times New Roman"/>
                <w:b/>
                <w:sz w:val="24"/>
                <w:szCs w:val="24"/>
              </w:rPr>
              <w:t xml:space="preserve"> Emir AVŞAR</w:t>
            </w:r>
          </w:p>
          <w:p w14:paraId="598793B1" w14:textId="77777777" w:rsidR="004A56E6" w:rsidRPr="005113B8" w:rsidRDefault="004A56E6"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744C9E46" w14:textId="4139DF91" w:rsidR="005113B8" w:rsidRDefault="004A56E6" w:rsidP="004A56E6">
            <w:pPr>
              <w:jc w:val="center"/>
              <w:rPr>
                <w:rFonts w:ascii="Times New Roman" w:eastAsia="Times New Roman" w:hAnsi="Times New Roman" w:cs="Times New Roman"/>
                <w:b/>
                <w:sz w:val="24"/>
                <w:szCs w:val="24"/>
              </w:rPr>
            </w:pPr>
            <w:r w:rsidRPr="005113B8">
              <w:rPr>
                <w:rFonts w:ascii="Times New Roman" w:eastAsia="Times New Roman" w:hAnsi="Times New Roman" w:cs="Times New Roman"/>
                <w:bCs/>
                <w:sz w:val="24"/>
                <w:szCs w:val="24"/>
              </w:rPr>
              <w:t>Academician</w:t>
            </w:r>
          </w:p>
          <w:p w14:paraId="3A60D2A0" w14:textId="77777777" w:rsidR="005113B8" w:rsidRDefault="005113B8" w:rsidP="00C3070B">
            <w:pPr>
              <w:rPr>
                <w:rFonts w:ascii="Times New Roman" w:eastAsia="Times New Roman" w:hAnsi="Times New Roman" w:cs="Times New Roman"/>
                <w:b/>
                <w:sz w:val="24"/>
                <w:szCs w:val="24"/>
              </w:rPr>
            </w:pPr>
          </w:p>
          <w:p w14:paraId="2F7D0CE2" w14:textId="77777777" w:rsidR="005113B8" w:rsidRDefault="005113B8" w:rsidP="00C3070B">
            <w:pPr>
              <w:rPr>
                <w:rFonts w:ascii="Times New Roman" w:eastAsia="Times New Roman" w:hAnsi="Times New Roman" w:cs="Times New Roman"/>
                <w:sz w:val="24"/>
                <w:szCs w:val="24"/>
              </w:rPr>
            </w:pPr>
          </w:p>
        </w:tc>
      </w:tr>
      <w:tr w:rsidR="005113B8" w14:paraId="6B5503BC" w14:textId="77777777" w:rsidTr="00C3070B">
        <w:trPr>
          <w:trHeight w:val="3606"/>
        </w:trPr>
        <w:tc>
          <w:tcPr>
            <w:tcW w:w="3525" w:type="dxa"/>
          </w:tcPr>
          <w:p w14:paraId="75C31FBC" w14:textId="77777777" w:rsidR="005113B8" w:rsidRDefault="005113B8" w:rsidP="00C3070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7456" behindDoc="1" locked="0" layoutInCell="1" allowOverlap="1" wp14:anchorId="08D88500" wp14:editId="16181451">
                  <wp:simplePos x="0" y="0"/>
                  <wp:positionH relativeFrom="column">
                    <wp:posOffset>488510</wp:posOffset>
                  </wp:positionH>
                  <wp:positionV relativeFrom="paragraph">
                    <wp:posOffset>49</wp:posOffset>
                  </wp:positionV>
                  <wp:extent cx="1143000" cy="1529715"/>
                  <wp:effectExtent l="0" t="0" r="0" b="0"/>
                  <wp:wrapTight wrapText="bothSides">
                    <wp:wrapPolygon edited="0">
                      <wp:start x="0" y="0"/>
                      <wp:lineTo x="0" y="21250"/>
                      <wp:lineTo x="21240" y="21250"/>
                      <wp:lineTo x="21240" y="0"/>
                      <wp:lineTo x="0" y="0"/>
                    </wp:wrapPolygon>
                  </wp:wrapTight>
                  <wp:docPr id="2067993238" name="Resim 2067993238" descr="kişi, açık hav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9.jpg" descr="kişi, açık hava içeren bir resim&#10;&#10;Açıklama otomatik olarak oluşturuldu"/>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1143000" cy="1529715"/>
                          </a:xfrm>
                          <a:prstGeom prst="rect">
                            <a:avLst/>
                          </a:prstGeom>
                          <a:ln/>
                        </pic:spPr>
                      </pic:pic>
                    </a:graphicData>
                  </a:graphic>
                </wp:anchor>
              </w:drawing>
            </w:r>
            <w:r>
              <w:rPr>
                <w:rFonts w:ascii="Times New Roman" w:eastAsia="Times New Roman" w:hAnsi="Times New Roman" w:cs="Times New Roman"/>
                <w:sz w:val="24"/>
                <w:szCs w:val="24"/>
              </w:rPr>
              <w:t xml:space="preserve"> </w:t>
            </w:r>
          </w:p>
          <w:p w14:paraId="59A55B44" w14:textId="77777777" w:rsidR="005113B8" w:rsidRDefault="005113B8" w:rsidP="00C3070B">
            <w:pPr>
              <w:rPr>
                <w:rFonts w:ascii="Times New Roman" w:eastAsia="Times New Roman" w:hAnsi="Times New Roman" w:cs="Times New Roman"/>
                <w:b/>
                <w:sz w:val="24"/>
                <w:szCs w:val="24"/>
              </w:rPr>
            </w:pPr>
          </w:p>
          <w:p w14:paraId="37AB362A" w14:textId="77777777" w:rsidR="005113B8" w:rsidRDefault="005113B8" w:rsidP="00C3070B">
            <w:pPr>
              <w:rPr>
                <w:rFonts w:ascii="Times New Roman" w:eastAsia="Times New Roman" w:hAnsi="Times New Roman" w:cs="Times New Roman"/>
                <w:b/>
                <w:sz w:val="24"/>
                <w:szCs w:val="24"/>
              </w:rPr>
            </w:pPr>
          </w:p>
          <w:p w14:paraId="3E49C9C4" w14:textId="77777777" w:rsidR="005113B8" w:rsidRDefault="005113B8" w:rsidP="00C3070B">
            <w:pPr>
              <w:rPr>
                <w:rFonts w:ascii="Times New Roman" w:eastAsia="Times New Roman" w:hAnsi="Times New Roman" w:cs="Times New Roman"/>
                <w:b/>
                <w:sz w:val="24"/>
                <w:szCs w:val="24"/>
              </w:rPr>
            </w:pPr>
          </w:p>
          <w:p w14:paraId="2FCE3C3F" w14:textId="77777777" w:rsidR="005113B8" w:rsidRDefault="005113B8" w:rsidP="00C3070B">
            <w:pPr>
              <w:rPr>
                <w:rFonts w:ascii="Times New Roman" w:eastAsia="Times New Roman" w:hAnsi="Times New Roman" w:cs="Times New Roman"/>
                <w:b/>
                <w:sz w:val="24"/>
                <w:szCs w:val="24"/>
              </w:rPr>
            </w:pPr>
          </w:p>
          <w:p w14:paraId="15EA00C6" w14:textId="77777777" w:rsidR="005113B8" w:rsidRDefault="005113B8" w:rsidP="00C3070B">
            <w:pPr>
              <w:rPr>
                <w:rFonts w:ascii="Times New Roman" w:eastAsia="Times New Roman" w:hAnsi="Times New Roman" w:cs="Times New Roman"/>
                <w:b/>
                <w:sz w:val="24"/>
                <w:szCs w:val="24"/>
              </w:rPr>
            </w:pPr>
          </w:p>
          <w:p w14:paraId="4D2C7522" w14:textId="77777777" w:rsidR="005113B8" w:rsidRDefault="005113B8" w:rsidP="00C3070B">
            <w:pPr>
              <w:rPr>
                <w:rFonts w:ascii="Times New Roman" w:eastAsia="Times New Roman" w:hAnsi="Times New Roman" w:cs="Times New Roman"/>
                <w:b/>
                <w:sz w:val="24"/>
                <w:szCs w:val="24"/>
              </w:rPr>
            </w:pPr>
          </w:p>
          <w:p w14:paraId="3D9684F3" w14:textId="77777777" w:rsidR="005113B8" w:rsidRDefault="005113B8" w:rsidP="00C3070B">
            <w:pPr>
              <w:rPr>
                <w:rFonts w:ascii="Times New Roman" w:eastAsia="Times New Roman" w:hAnsi="Times New Roman" w:cs="Times New Roman"/>
                <w:b/>
                <w:sz w:val="24"/>
                <w:szCs w:val="24"/>
              </w:rPr>
            </w:pPr>
          </w:p>
          <w:p w14:paraId="527731D2" w14:textId="77777777" w:rsidR="005113B8" w:rsidRDefault="005113B8" w:rsidP="00C3070B">
            <w:pPr>
              <w:rPr>
                <w:rFonts w:ascii="Times New Roman" w:eastAsia="Times New Roman" w:hAnsi="Times New Roman" w:cs="Times New Roman"/>
                <w:b/>
                <w:sz w:val="24"/>
                <w:szCs w:val="24"/>
              </w:rPr>
            </w:pPr>
          </w:p>
          <w:p w14:paraId="41BF336F" w14:textId="7748BE5F" w:rsidR="005113B8" w:rsidRDefault="004A56E6" w:rsidP="00C3070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 Assist</w:t>
            </w:r>
            <w:r w:rsidR="005113B8">
              <w:rPr>
                <w:rFonts w:ascii="Times New Roman" w:eastAsia="Times New Roman" w:hAnsi="Times New Roman" w:cs="Times New Roman"/>
                <w:b/>
                <w:sz w:val="24"/>
                <w:szCs w:val="24"/>
              </w:rPr>
              <w:t>. Begüm KIRIK</w:t>
            </w:r>
          </w:p>
          <w:p w14:paraId="5E656D1D" w14:textId="77777777" w:rsidR="004A56E6" w:rsidRPr="005113B8" w:rsidRDefault="004A56E6"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2A087328" w14:textId="7417D44A" w:rsidR="005113B8" w:rsidRDefault="004A56E6" w:rsidP="004A56E6">
            <w:pPr>
              <w:jc w:val="center"/>
              <w:rPr>
                <w:rFonts w:ascii="Times New Roman" w:eastAsia="Times New Roman" w:hAnsi="Times New Roman" w:cs="Times New Roman"/>
                <w:sz w:val="24"/>
                <w:szCs w:val="24"/>
              </w:rPr>
            </w:pPr>
            <w:r w:rsidRPr="005113B8">
              <w:rPr>
                <w:rFonts w:ascii="Times New Roman" w:eastAsia="Times New Roman" w:hAnsi="Times New Roman" w:cs="Times New Roman"/>
                <w:bCs/>
                <w:sz w:val="24"/>
                <w:szCs w:val="24"/>
              </w:rPr>
              <w:t>Academician</w:t>
            </w:r>
          </w:p>
        </w:tc>
        <w:tc>
          <w:tcPr>
            <w:tcW w:w="3363" w:type="dxa"/>
          </w:tcPr>
          <w:p w14:paraId="21368632" w14:textId="77777777" w:rsidR="005113B8" w:rsidRDefault="005113B8" w:rsidP="00C3070B">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5B960A6D" wp14:editId="492B1D83">
                  <wp:simplePos x="0" y="0"/>
                  <wp:positionH relativeFrom="column">
                    <wp:posOffset>147955</wp:posOffset>
                  </wp:positionH>
                  <wp:positionV relativeFrom="paragraph">
                    <wp:posOffset>194310</wp:posOffset>
                  </wp:positionV>
                  <wp:extent cx="1697355" cy="1309370"/>
                  <wp:effectExtent l="3493" t="0" r="1587" b="1588"/>
                  <wp:wrapTight wrapText="bothSides">
                    <wp:wrapPolygon edited="0">
                      <wp:start x="21556" y="-58"/>
                      <wp:lineTo x="222" y="-58"/>
                      <wp:lineTo x="222" y="21312"/>
                      <wp:lineTo x="21556" y="21312"/>
                      <wp:lineTo x="21556" y="-58"/>
                    </wp:wrapPolygon>
                  </wp:wrapTight>
                  <wp:docPr id="1967870026" name="Resim 1967870026" descr="iç mek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2.jpg" descr="iç mekan içeren bir resim&#10;&#10;Açıklama otomatik olarak oluşturuldu"/>
                          <pic:cNvPicPr preferRelativeResize="0"/>
                        </pic:nvPicPr>
                        <pic:blipFill>
                          <a:blip r:embed="rId22" cstate="print">
                            <a:extLst>
                              <a:ext uri="{28A0092B-C50C-407E-A947-70E740481C1C}">
                                <a14:useLocalDpi xmlns:a14="http://schemas.microsoft.com/office/drawing/2010/main" val="0"/>
                              </a:ext>
                            </a:extLst>
                          </a:blip>
                          <a:srcRect l="19043"/>
                          <a:stretch>
                            <a:fillRect/>
                          </a:stretch>
                        </pic:blipFill>
                        <pic:spPr>
                          <a:xfrm rot="16200000">
                            <a:off x="0" y="0"/>
                            <a:ext cx="1697355" cy="1309370"/>
                          </a:xfrm>
                          <a:prstGeom prst="rect">
                            <a:avLst/>
                          </a:prstGeom>
                          <a:ln/>
                        </pic:spPr>
                      </pic:pic>
                    </a:graphicData>
                  </a:graphic>
                </wp:anchor>
              </w:drawing>
            </w:r>
          </w:p>
          <w:p w14:paraId="43C6FCA3" w14:textId="312D3CBA" w:rsidR="005113B8" w:rsidRDefault="004A56E6" w:rsidP="00C3070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 Assist</w:t>
            </w:r>
            <w:r w:rsidR="005113B8">
              <w:rPr>
                <w:rFonts w:ascii="Times New Roman" w:eastAsia="Times New Roman" w:hAnsi="Times New Roman" w:cs="Times New Roman"/>
                <w:b/>
                <w:sz w:val="24"/>
                <w:szCs w:val="24"/>
              </w:rPr>
              <w:t>. Şevval Çağan</w:t>
            </w:r>
          </w:p>
          <w:p w14:paraId="3D8A0E5F" w14:textId="77777777" w:rsidR="004A56E6" w:rsidRPr="005113B8" w:rsidRDefault="004A56E6"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23E44C54" w14:textId="74562109" w:rsidR="005113B8" w:rsidRDefault="004A56E6" w:rsidP="004A56E6">
            <w:pPr>
              <w:jc w:val="center"/>
              <w:rPr>
                <w:rFonts w:ascii="Times New Roman" w:eastAsia="Times New Roman" w:hAnsi="Times New Roman" w:cs="Times New Roman"/>
                <w:sz w:val="24"/>
                <w:szCs w:val="24"/>
              </w:rPr>
            </w:pPr>
            <w:r w:rsidRPr="005113B8">
              <w:rPr>
                <w:rFonts w:ascii="Times New Roman" w:eastAsia="Times New Roman" w:hAnsi="Times New Roman" w:cs="Times New Roman"/>
                <w:bCs/>
                <w:sz w:val="24"/>
                <w:szCs w:val="24"/>
              </w:rPr>
              <w:t>Academician</w:t>
            </w:r>
          </w:p>
        </w:tc>
        <w:tc>
          <w:tcPr>
            <w:tcW w:w="3027" w:type="dxa"/>
          </w:tcPr>
          <w:p w14:paraId="0850F847" w14:textId="77777777" w:rsidR="005113B8" w:rsidRDefault="005113B8" w:rsidP="00C3070B">
            <w:pPr>
              <w:spacing w:after="5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0" distB="0" distL="0" distR="0" wp14:anchorId="7076A99D" wp14:editId="1355D0AB">
                  <wp:extent cx="1151255" cy="1573823"/>
                  <wp:effectExtent l="0" t="0" r="0" b="7620"/>
                  <wp:docPr id="117730975" name="Resim 117730975" descr="kiş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3.jpg" descr="kişi içeren bir resim&#10;&#10;Açıklama otomatik olarak oluşturuldu"/>
                          <pic:cNvPicPr preferRelativeResize="0"/>
                        </pic:nvPicPr>
                        <pic:blipFill rotWithShape="1">
                          <a:blip r:embed="rId23"/>
                          <a:srcRect l="23085" r="23077"/>
                          <a:stretch/>
                        </pic:blipFill>
                        <pic:spPr bwMode="auto">
                          <a:xfrm>
                            <a:off x="0" y="0"/>
                            <a:ext cx="1154240" cy="1577904"/>
                          </a:xfrm>
                          <a:prstGeom prst="rect">
                            <a:avLst/>
                          </a:prstGeom>
                          <a:ln>
                            <a:noFill/>
                          </a:ln>
                          <a:extLst>
                            <a:ext uri="{53640926-AAD7-44D8-BBD7-CCE9431645EC}">
                              <a14:shadowObscured xmlns:a14="http://schemas.microsoft.com/office/drawing/2010/main"/>
                            </a:ext>
                          </a:extLst>
                        </pic:spPr>
                      </pic:pic>
                    </a:graphicData>
                  </a:graphic>
                </wp:inline>
              </w:drawing>
            </w:r>
          </w:p>
          <w:p w14:paraId="25517364" w14:textId="403C8EFF" w:rsidR="005113B8" w:rsidRDefault="004A56E6" w:rsidP="00C3070B">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 Assist</w:t>
            </w:r>
            <w:r w:rsidR="005113B8">
              <w:rPr>
                <w:rFonts w:ascii="Times New Roman" w:eastAsia="Times New Roman" w:hAnsi="Times New Roman" w:cs="Times New Roman"/>
                <w:b/>
                <w:sz w:val="24"/>
                <w:szCs w:val="24"/>
              </w:rPr>
              <w:t>. Çağla Ünal</w:t>
            </w:r>
          </w:p>
          <w:p w14:paraId="15D8DA4F" w14:textId="77777777" w:rsidR="004A56E6" w:rsidRPr="005113B8" w:rsidRDefault="004A56E6" w:rsidP="004A56E6">
            <w:pPr>
              <w:jc w:val="center"/>
              <w:rPr>
                <w:rFonts w:ascii="Times New Roman" w:eastAsia="Times New Roman" w:hAnsi="Times New Roman" w:cs="Times New Roman"/>
                <w:bCs/>
                <w:sz w:val="24"/>
                <w:szCs w:val="24"/>
              </w:rPr>
            </w:pPr>
            <w:r w:rsidRPr="005113B8">
              <w:rPr>
                <w:rFonts w:ascii="Times New Roman" w:eastAsia="Times New Roman" w:hAnsi="Times New Roman" w:cs="Times New Roman"/>
                <w:bCs/>
                <w:sz w:val="24"/>
                <w:szCs w:val="24"/>
              </w:rPr>
              <w:t>Department of Nursing</w:t>
            </w:r>
          </w:p>
          <w:p w14:paraId="56F68B19" w14:textId="3B3BCDB5" w:rsidR="005113B8" w:rsidRDefault="004A56E6" w:rsidP="004A56E6">
            <w:pPr>
              <w:spacing w:after="50"/>
              <w:jc w:val="center"/>
              <w:rPr>
                <w:rFonts w:ascii="Times New Roman" w:eastAsia="Times New Roman" w:hAnsi="Times New Roman" w:cs="Times New Roman"/>
                <w:b/>
                <w:sz w:val="24"/>
                <w:szCs w:val="24"/>
              </w:rPr>
            </w:pPr>
            <w:r w:rsidRPr="005113B8">
              <w:rPr>
                <w:rFonts w:ascii="Times New Roman" w:eastAsia="Times New Roman" w:hAnsi="Times New Roman" w:cs="Times New Roman"/>
                <w:bCs/>
                <w:sz w:val="24"/>
                <w:szCs w:val="24"/>
              </w:rPr>
              <w:t>Academician</w:t>
            </w:r>
          </w:p>
          <w:p w14:paraId="4B432E53" w14:textId="77777777" w:rsidR="005113B8" w:rsidRDefault="005113B8" w:rsidP="00C3070B">
            <w:pPr>
              <w:rPr>
                <w:rFonts w:ascii="Times New Roman" w:eastAsia="Times New Roman" w:hAnsi="Times New Roman" w:cs="Times New Roman"/>
                <w:sz w:val="24"/>
                <w:szCs w:val="24"/>
              </w:rPr>
            </w:pPr>
          </w:p>
        </w:tc>
      </w:tr>
    </w:tbl>
    <w:p w14:paraId="26683A8B"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5150F448"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2146A9ED"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09971C78"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7FFB8223"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4E5DEDCB"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1716C615"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7826054D"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38B16E5B"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74D89D71"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30676A3A" w14:textId="77777777" w:rsidR="00AE11C0" w:rsidRDefault="00AE11C0">
      <w:pPr>
        <w:spacing w:after="50" w:line="360" w:lineRule="auto"/>
        <w:ind w:firstLine="360"/>
        <w:jc w:val="both"/>
        <w:rPr>
          <w:rFonts w:ascii="Times New Roman" w:eastAsia="Times New Roman" w:hAnsi="Times New Roman" w:cs="Times New Roman"/>
          <w:sz w:val="24"/>
          <w:szCs w:val="24"/>
        </w:rPr>
      </w:pPr>
    </w:p>
    <w:p w14:paraId="2E69D449" w14:textId="77777777" w:rsidR="005D577C" w:rsidRDefault="005D577C">
      <w:pPr>
        <w:spacing w:after="50" w:line="360" w:lineRule="auto"/>
        <w:ind w:firstLine="360"/>
        <w:jc w:val="both"/>
        <w:rPr>
          <w:rFonts w:ascii="Times New Roman" w:eastAsia="Times New Roman" w:hAnsi="Times New Roman" w:cs="Times New Roman"/>
          <w:sz w:val="24"/>
          <w:szCs w:val="24"/>
        </w:rPr>
      </w:pPr>
    </w:p>
    <w:p w14:paraId="2E69D44A" w14:textId="77777777" w:rsidR="005D577C" w:rsidRDefault="00B77998" w:rsidP="004A56E6">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Detailed information about the academicians of our department has been shared on the website of our university. ( </w:t>
      </w:r>
      <w:hyperlink r:id="rId24">
        <w:r>
          <w:rPr>
            <w:rFonts w:ascii="Times New Roman" w:eastAsia="Times New Roman" w:hAnsi="Times New Roman" w:cs="Times New Roman"/>
            <w:color w:val="0563C1"/>
            <w:sz w:val="24"/>
            <w:szCs w:val="24"/>
            <w:u w:val="single"/>
          </w:rPr>
          <w:t xml:space="preserve">https://saglik.yeditepe.edu.tr/tr/hemsirelik-bolumu/akademik-kadro </w:t>
        </w:r>
      </w:hyperlink>
      <w:r>
        <w:rPr>
          <w:rFonts w:ascii="Times New Roman" w:eastAsia="Times New Roman" w:hAnsi="Times New Roman" w:cs="Times New Roman"/>
          <w:sz w:val="24"/>
          <w:szCs w:val="24"/>
        </w:rPr>
        <w:t>)</w:t>
      </w:r>
    </w:p>
    <w:tbl>
      <w:tblPr>
        <w:tblStyle w:val="afc"/>
        <w:tblW w:w="9072"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558"/>
        <w:gridCol w:w="4514"/>
      </w:tblGrid>
      <w:tr w:rsidR="005D577C" w14:paraId="2E69D44D" w14:textId="77777777">
        <w:trPr>
          <w:trHeight w:val="416"/>
        </w:trPr>
        <w:tc>
          <w:tcPr>
            <w:tcW w:w="4558" w:type="dxa"/>
            <w:shd w:val="clear" w:color="auto" w:fill="FFFFFF"/>
          </w:tcPr>
          <w:p w14:paraId="2E69D44B" w14:textId="77777777" w:rsidR="005D577C" w:rsidRDefault="00B7799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Technical, Administrative and Servant Staff of the Faculty</w:t>
            </w:r>
          </w:p>
        </w:tc>
        <w:tc>
          <w:tcPr>
            <w:tcW w:w="4514" w:type="dxa"/>
            <w:shd w:val="clear" w:color="auto" w:fill="FFFFFF"/>
          </w:tcPr>
          <w:p w14:paraId="2E69D44C" w14:textId="77777777" w:rsidR="005D577C" w:rsidRDefault="00B77998">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Responsibilities</w:t>
            </w:r>
          </w:p>
        </w:tc>
      </w:tr>
      <w:tr w:rsidR="005D577C" w14:paraId="2E69D453" w14:textId="77777777">
        <w:trPr>
          <w:trHeight w:val="302"/>
        </w:trPr>
        <w:tc>
          <w:tcPr>
            <w:tcW w:w="4558" w:type="dxa"/>
            <w:shd w:val="clear" w:color="auto" w:fill="FBE5D5"/>
          </w:tcPr>
          <w:p w14:paraId="2E69D451"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sz w:val="24"/>
                <w:szCs w:val="24"/>
              </w:rPr>
              <w:t>Dilek Dogru Demirkurt</w:t>
            </w:r>
          </w:p>
        </w:tc>
        <w:tc>
          <w:tcPr>
            <w:tcW w:w="4514" w:type="dxa"/>
            <w:shd w:val="clear" w:color="auto" w:fill="FBE5D5"/>
          </w:tcPr>
          <w:p w14:paraId="2E69D452" w14:textId="77777777" w:rsidR="005D577C" w:rsidRDefault="00B779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 Secretary</w:t>
            </w:r>
          </w:p>
        </w:tc>
      </w:tr>
      <w:tr w:rsidR="005D577C" w14:paraId="2E69D456" w14:textId="77777777">
        <w:trPr>
          <w:trHeight w:val="249"/>
        </w:trPr>
        <w:tc>
          <w:tcPr>
            <w:tcW w:w="4558" w:type="dxa"/>
            <w:shd w:val="clear" w:color="auto" w:fill="DEEBF6"/>
          </w:tcPr>
          <w:p w14:paraId="2E69D454" w14:textId="77777777" w:rsidR="005D577C" w:rsidRDefault="00B77998" w:rsidP="00B77998">
            <w:pPr>
              <w:rPr>
                <w:rFonts w:ascii="Times New Roman" w:eastAsia="Times New Roman" w:hAnsi="Times New Roman" w:cs="Times New Roman"/>
                <w:sz w:val="24"/>
                <w:szCs w:val="24"/>
              </w:rPr>
            </w:pPr>
            <w:r>
              <w:rPr>
                <w:rFonts w:ascii="Times New Roman" w:eastAsia="Times New Roman" w:hAnsi="Times New Roman" w:cs="Times New Roman"/>
                <w:sz w:val="24"/>
                <w:szCs w:val="24"/>
              </w:rPr>
              <w:t>Tulay Duzenli</w:t>
            </w:r>
          </w:p>
        </w:tc>
        <w:tc>
          <w:tcPr>
            <w:tcW w:w="4514" w:type="dxa"/>
            <w:shd w:val="clear" w:color="auto" w:fill="DEEBF6"/>
          </w:tcPr>
          <w:p w14:paraId="2E69D455"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sz w:val="24"/>
                <w:szCs w:val="24"/>
              </w:rPr>
              <w:t>Office Attendant</w:t>
            </w:r>
          </w:p>
        </w:tc>
      </w:tr>
      <w:tr w:rsidR="005D577C" w14:paraId="2E69D459" w14:textId="77777777">
        <w:trPr>
          <w:trHeight w:val="249"/>
        </w:trPr>
        <w:tc>
          <w:tcPr>
            <w:tcW w:w="4558" w:type="dxa"/>
            <w:shd w:val="clear" w:color="auto" w:fill="FBE5D5"/>
          </w:tcPr>
          <w:p w14:paraId="2E69D457"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sz w:val="24"/>
                <w:szCs w:val="24"/>
              </w:rPr>
              <w:t>Demet Ertas</w:t>
            </w:r>
          </w:p>
        </w:tc>
        <w:tc>
          <w:tcPr>
            <w:tcW w:w="4514" w:type="dxa"/>
            <w:shd w:val="clear" w:color="auto" w:fill="FBE5D5"/>
          </w:tcPr>
          <w:p w14:paraId="2E69D458"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Expert Assist.</w:t>
            </w:r>
          </w:p>
        </w:tc>
      </w:tr>
      <w:tr w:rsidR="005D577C" w14:paraId="2E69D45C" w14:textId="77777777">
        <w:trPr>
          <w:trHeight w:val="249"/>
        </w:trPr>
        <w:tc>
          <w:tcPr>
            <w:tcW w:w="4558" w:type="dxa"/>
            <w:shd w:val="clear" w:color="auto" w:fill="DEEBF6"/>
          </w:tcPr>
          <w:p w14:paraId="2E69D45A"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sz w:val="24"/>
                <w:szCs w:val="24"/>
              </w:rPr>
              <w:t>Yuksel Arslan</w:t>
            </w:r>
          </w:p>
        </w:tc>
        <w:tc>
          <w:tcPr>
            <w:tcW w:w="4514" w:type="dxa"/>
            <w:shd w:val="clear" w:color="auto" w:fill="DEEBF6"/>
          </w:tcPr>
          <w:p w14:paraId="2E69D45B"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Expert Assist.</w:t>
            </w:r>
          </w:p>
        </w:tc>
      </w:tr>
      <w:tr w:rsidR="005D577C" w14:paraId="2E69D45F" w14:textId="77777777">
        <w:trPr>
          <w:trHeight w:val="249"/>
        </w:trPr>
        <w:tc>
          <w:tcPr>
            <w:tcW w:w="4558" w:type="dxa"/>
            <w:shd w:val="clear" w:color="auto" w:fill="FFFFFF"/>
          </w:tcPr>
          <w:p w14:paraId="2E69D45D"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Student Representatives</w:t>
            </w:r>
          </w:p>
        </w:tc>
        <w:tc>
          <w:tcPr>
            <w:tcW w:w="4514" w:type="dxa"/>
            <w:shd w:val="clear" w:color="auto" w:fill="FFFFFF"/>
          </w:tcPr>
          <w:p w14:paraId="2E69D45E"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Responsibilities</w:t>
            </w:r>
          </w:p>
        </w:tc>
      </w:tr>
      <w:tr w:rsidR="005D577C" w14:paraId="2E69D462" w14:textId="77777777">
        <w:trPr>
          <w:trHeight w:val="296"/>
        </w:trPr>
        <w:tc>
          <w:tcPr>
            <w:tcW w:w="4558" w:type="dxa"/>
            <w:shd w:val="clear" w:color="auto" w:fill="DEEBF6"/>
          </w:tcPr>
          <w:p w14:paraId="2E69D460" w14:textId="47B07113" w:rsidR="005D577C" w:rsidRDefault="00E9093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Ceren Çelik </w:t>
            </w:r>
          </w:p>
        </w:tc>
        <w:tc>
          <w:tcPr>
            <w:tcW w:w="4514" w:type="dxa"/>
            <w:shd w:val="clear" w:color="auto" w:fill="DEEBF6"/>
          </w:tcPr>
          <w:p w14:paraId="2E69D461" w14:textId="5130BCB5" w:rsidR="005D577C" w:rsidRDefault="00E90932">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1st year Student Representative</w:t>
            </w:r>
          </w:p>
        </w:tc>
      </w:tr>
      <w:tr w:rsidR="005D577C" w14:paraId="2E69D465" w14:textId="77777777">
        <w:trPr>
          <w:trHeight w:val="249"/>
        </w:trPr>
        <w:tc>
          <w:tcPr>
            <w:tcW w:w="4558" w:type="dxa"/>
            <w:shd w:val="clear" w:color="auto" w:fill="FBE5D5"/>
          </w:tcPr>
          <w:p w14:paraId="2E69D463" w14:textId="3C96F5C3" w:rsidR="005D577C" w:rsidRDefault="004A56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Bahadır Doğan </w:t>
            </w:r>
          </w:p>
        </w:tc>
        <w:tc>
          <w:tcPr>
            <w:tcW w:w="4514" w:type="dxa"/>
            <w:shd w:val="clear" w:color="auto" w:fill="FBE5D5"/>
          </w:tcPr>
          <w:p w14:paraId="2E69D464"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sz w:val="24"/>
                <w:szCs w:val="24"/>
              </w:rPr>
              <w:t>2nd year Student Representative</w:t>
            </w:r>
          </w:p>
        </w:tc>
      </w:tr>
      <w:tr w:rsidR="005D577C" w14:paraId="2E69D468" w14:textId="77777777">
        <w:trPr>
          <w:trHeight w:val="249"/>
        </w:trPr>
        <w:tc>
          <w:tcPr>
            <w:tcW w:w="4558" w:type="dxa"/>
            <w:shd w:val="clear" w:color="auto" w:fill="DEEBF6"/>
          </w:tcPr>
          <w:p w14:paraId="2E69D466" w14:textId="27C4E787" w:rsidR="005D577C" w:rsidRDefault="00137909">
            <w:pPr>
              <w:rPr>
                <w:rFonts w:ascii="Times New Roman" w:eastAsia="Times New Roman" w:hAnsi="Times New Roman" w:cs="Times New Roman"/>
                <w:b/>
                <w:sz w:val="24"/>
                <w:szCs w:val="24"/>
              </w:rPr>
            </w:pPr>
            <w:r>
              <w:rPr>
                <w:rFonts w:ascii="Times New Roman" w:eastAsia="Times New Roman" w:hAnsi="Times New Roman" w:cs="Times New Roman"/>
                <w:sz w:val="24"/>
                <w:szCs w:val="24"/>
              </w:rPr>
              <w:t>Ayşegül Yılmaz</w:t>
            </w:r>
          </w:p>
        </w:tc>
        <w:tc>
          <w:tcPr>
            <w:tcW w:w="4514" w:type="dxa"/>
            <w:shd w:val="clear" w:color="auto" w:fill="DEEBF6"/>
          </w:tcPr>
          <w:p w14:paraId="2E69D467"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sz w:val="24"/>
                <w:szCs w:val="24"/>
              </w:rPr>
              <w:t>3rd Year Student Representative</w:t>
            </w:r>
          </w:p>
        </w:tc>
      </w:tr>
      <w:tr w:rsidR="005D577C" w14:paraId="2E69D46B" w14:textId="77777777">
        <w:trPr>
          <w:trHeight w:val="249"/>
        </w:trPr>
        <w:tc>
          <w:tcPr>
            <w:tcW w:w="4558" w:type="dxa"/>
            <w:shd w:val="clear" w:color="auto" w:fill="FBE5D5"/>
          </w:tcPr>
          <w:p w14:paraId="2E69D469" w14:textId="500F8972" w:rsidR="005D577C" w:rsidRDefault="0013790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Gamze Gülbahar Cömez </w:t>
            </w:r>
          </w:p>
        </w:tc>
        <w:tc>
          <w:tcPr>
            <w:tcW w:w="4514" w:type="dxa"/>
            <w:shd w:val="clear" w:color="auto" w:fill="FBE5D5"/>
          </w:tcPr>
          <w:p w14:paraId="2E69D46A"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sz w:val="24"/>
                <w:szCs w:val="24"/>
              </w:rPr>
              <w:t>4th Year Student Representative</w:t>
            </w:r>
          </w:p>
        </w:tc>
      </w:tr>
    </w:tbl>
    <w:p w14:paraId="2E69D46C" w14:textId="77777777" w:rsidR="005D577C" w:rsidRDefault="005D577C">
      <w:pPr>
        <w:spacing w:after="50" w:line="360" w:lineRule="auto"/>
        <w:jc w:val="both"/>
        <w:rPr>
          <w:rFonts w:ascii="Times New Roman" w:eastAsia="Times New Roman" w:hAnsi="Times New Roman" w:cs="Times New Roman"/>
          <w:b/>
          <w:sz w:val="24"/>
          <w:szCs w:val="24"/>
        </w:rPr>
      </w:pPr>
    </w:p>
    <w:p w14:paraId="2E69D46E" w14:textId="77777777" w:rsidR="005D577C" w:rsidRDefault="00B77998">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admitted to graduate programs in nursing in 2013-2014. In graduate education; Nursing Fundamentals, Surgical Nursing, Internal Medicine Nursing, Obstetrics and Gynecology Nursing, Pediatric Nursing, Public Health Nursing, Mental Health and Diseases Nursing, Nursing Education, Nursing Leadership and Management elective courses. Preparations are being made for the start of the doctoral program in the 2019-20 academic year.</w:t>
      </w:r>
    </w:p>
    <w:p w14:paraId="2E69D46F" w14:textId="77777777" w:rsidR="005D577C" w:rsidRDefault="00B77998">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Peer mentoring practice, </w:t>
      </w:r>
      <w:r>
        <w:rPr>
          <w:rFonts w:ascii="Times New Roman" w:eastAsia="Times New Roman" w:hAnsi="Times New Roman" w:cs="Times New Roman"/>
          <w:sz w:val="24"/>
          <w:szCs w:val="24"/>
        </w:rPr>
        <w:t>which started in our department this year , is designed to facilitate the adaptation processes of our 1st and 2nd grade students. Peer mentoring aims to facilitate the adaptation of students from different classes to university life and the department by communicating with each other. Within the scope of this application, 3rd and 4th grade students guide 1st and 2nd grade students. Being a peer mentor improves students' communication and personal skills, leadership and management qualities. Thanks to this application, our students have the opportunity to become a valued volunteer at the university and contribute positively to their resumes. Every year, the names of our peer-leading students are announced on our Facebook page. The names of our student representatives are posted on our faculty board.</w:t>
      </w:r>
    </w:p>
    <w:p w14:paraId="2E69D470" w14:textId="77777777" w:rsidR="005D577C" w:rsidRDefault="00B77998">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Student Handbook </w:t>
      </w:r>
      <w:r>
        <w:rPr>
          <w:rFonts w:ascii="Times New Roman" w:eastAsia="Times New Roman" w:hAnsi="Times New Roman" w:cs="Times New Roman"/>
          <w:sz w:val="24"/>
          <w:szCs w:val="24"/>
        </w:rPr>
        <w:t xml:space="preserve">", which helps with the orientation of our students, on our website ( </w:t>
      </w:r>
      <w:hyperlink r:id="rId25">
        <w:r>
          <w:rPr>
            <w:rFonts w:ascii="Times New Roman" w:eastAsia="Times New Roman" w:hAnsi="Times New Roman" w:cs="Times New Roman"/>
            <w:color w:val="0563C1"/>
            <w:sz w:val="24"/>
            <w:szCs w:val="24"/>
            <w:u w:val="single"/>
          </w:rPr>
          <w:t xml:space="preserve">https://saglik.yeditepe.edu.tr/tr/hemsirelik-bolumu/forms </w:t>
        </w:r>
      </w:hyperlink>
      <w:r>
        <w:rPr>
          <w:rFonts w:ascii="Times New Roman" w:eastAsia="Times New Roman" w:hAnsi="Times New Roman" w:cs="Times New Roman"/>
          <w:sz w:val="24"/>
          <w:szCs w:val="24"/>
        </w:rPr>
        <w:t>).</w:t>
      </w:r>
    </w:p>
    <w:p w14:paraId="2E69D471" w14:textId="77777777" w:rsidR="005D577C" w:rsidRDefault="00B77998">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lastRenderedPageBreak/>
        <w:t>Our department's internal and external stakeholders list</w:t>
      </w:r>
    </w:p>
    <w:tbl>
      <w:tblPr>
        <w:tblStyle w:val="afd"/>
        <w:tblW w:w="90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967"/>
        <w:gridCol w:w="5095"/>
      </w:tblGrid>
      <w:tr w:rsidR="005D577C" w14:paraId="2E69D474" w14:textId="77777777">
        <w:tc>
          <w:tcPr>
            <w:tcW w:w="3967" w:type="dxa"/>
            <w:shd w:val="clear" w:color="auto" w:fill="auto"/>
          </w:tcPr>
          <w:p w14:paraId="2E69D472" w14:textId="77777777" w:rsidR="005D577C" w:rsidRDefault="00B77998">
            <w:pPr>
              <w:spacing w:after="5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5095" w:type="dxa"/>
            <w:shd w:val="clear" w:color="auto" w:fill="auto"/>
          </w:tcPr>
          <w:p w14:paraId="2E69D473" w14:textId="77777777" w:rsidR="005D577C" w:rsidRDefault="00B77998">
            <w:pPr>
              <w:spacing w:after="5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Institution</w:t>
            </w:r>
          </w:p>
        </w:tc>
      </w:tr>
      <w:tr w:rsidR="005D577C" w14:paraId="2E69D476" w14:textId="77777777">
        <w:trPr>
          <w:trHeight w:val="562"/>
        </w:trPr>
        <w:tc>
          <w:tcPr>
            <w:tcW w:w="9062" w:type="dxa"/>
            <w:gridSpan w:val="2"/>
            <w:shd w:val="clear" w:color="auto" w:fill="A8D08D"/>
          </w:tcPr>
          <w:p w14:paraId="2E69D475" w14:textId="77777777" w:rsidR="005D577C" w:rsidRDefault="00B77998">
            <w:pPr>
              <w:spacing w:after="5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Internal Stakeholders</w:t>
            </w:r>
          </w:p>
        </w:tc>
      </w:tr>
      <w:tr w:rsidR="005D577C" w14:paraId="2E69D479" w14:textId="77777777">
        <w:tc>
          <w:tcPr>
            <w:tcW w:w="3967" w:type="dxa"/>
            <w:shd w:val="clear" w:color="auto" w:fill="auto"/>
          </w:tcPr>
          <w:p w14:paraId="2E69D477"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Head of Nursing Department</w:t>
            </w:r>
          </w:p>
        </w:tc>
        <w:tc>
          <w:tcPr>
            <w:tcW w:w="5095" w:type="dxa"/>
            <w:shd w:val="clear" w:color="auto" w:fill="auto"/>
          </w:tcPr>
          <w:p w14:paraId="2E69D478" w14:textId="77777777" w:rsidR="005D577C" w:rsidRDefault="00B77998">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University SBF</w:t>
            </w:r>
          </w:p>
        </w:tc>
      </w:tr>
      <w:tr w:rsidR="005D577C" w14:paraId="2E69D47C" w14:textId="77777777">
        <w:trPr>
          <w:trHeight w:val="520"/>
        </w:trPr>
        <w:tc>
          <w:tcPr>
            <w:tcW w:w="3967" w:type="dxa"/>
            <w:shd w:val="clear" w:color="auto" w:fill="auto"/>
          </w:tcPr>
          <w:p w14:paraId="2E69D47A"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Nursing Department Students</w:t>
            </w:r>
          </w:p>
        </w:tc>
        <w:tc>
          <w:tcPr>
            <w:tcW w:w="5095" w:type="dxa"/>
            <w:shd w:val="clear" w:color="auto" w:fill="auto"/>
          </w:tcPr>
          <w:p w14:paraId="2E69D47B" w14:textId="77777777" w:rsidR="005D577C" w:rsidRDefault="00B77998">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University SBF</w:t>
            </w:r>
          </w:p>
        </w:tc>
      </w:tr>
      <w:tr w:rsidR="005D577C" w14:paraId="2E69D47F" w14:textId="77777777">
        <w:trPr>
          <w:trHeight w:val="520"/>
        </w:trPr>
        <w:tc>
          <w:tcPr>
            <w:tcW w:w="3967" w:type="dxa"/>
            <w:shd w:val="clear" w:color="auto" w:fill="auto"/>
          </w:tcPr>
          <w:p w14:paraId="2E69D47D"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Nursing Department Academic Staff</w:t>
            </w:r>
          </w:p>
        </w:tc>
        <w:tc>
          <w:tcPr>
            <w:tcW w:w="5095" w:type="dxa"/>
            <w:shd w:val="clear" w:color="auto" w:fill="auto"/>
          </w:tcPr>
          <w:p w14:paraId="2E69D47E" w14:textId="77777777" w:rsidR="005D577C" w:rsidRDefault="00B77998">
            <w:pPr>
              <w:spacing w:line="276" w:lineRule="auto"/>
            </w:pPr>
            <w:r>
              <w:rPr>
                <w:rFonts w:ascii="Times New Roman" w:eastAsia="Times New Roman" w:hAnsi="Times New Roman" w:cs="Times New Roman"/>
                <w:sz w:val="24"/>
                <w:szCs w:val="24"/>
              </w:rPr>
              <w:t>Yeditepe University SBF</w:t>
            </w:r>
          </w:p>
        </w:tc>
      </w:tr>
      <w:tr w:rsidR="005D577C" w14:paraId="2E69D482" w14:textId="77777777">
        <w:trPr>
          <w:trHeight w:val="520"/>
        </w:trPr>
        <w:tc>
          <w:tcPr>
            <w:tcW w:w="3967" w:type="dxa"/>
            <w:shd w:val="clear" w:color="auto" w:fill="auto"/>
          </w:tcPr>
          <w:p w14:paraId="2E69D480"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Instructors Assigned from Other Faculties and Departments</w:t>
            </w:r>
          </w:p>
        </w:tc>
        <w:tc>
          <w:tcPr>
            <w:tcW w:w="5095" w:type="dxa"/>
            <w:shd w:val="clear" w:color="auto" w:fill="auto"/>
          </w:tcPr>
          <w:p w14:paraId="2E69D481" w14:textId="77777777" w:rsidR="005D577C" w:rsidRDefault="00B7799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University</w:t>
            </w:r>
          </w:p>
        </w:tc>
      </w:tr>
      <w:tr w:rsidR="005D577C" w14:paraId="2E69D485" w14:textId="77777777">
        <w:trPr>
          <w:trHeight w:val="453"/>
        </w:trPr>
        <w:tc>
          <w:tcPr>
            <w:tcW w:w="3967" w:type="dxa"/>
            <w:shd w:val="clear" w:color="auto" w:fill="auto"/>
          </w:tcPr>
          <w:p w14:paraId="2E69D483"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 of Health Sciences Administrative Staff</w:t>
            </w:r>
          </w:p>
        </w:tc>
        <w:tc>
          <w:tcPr>
            <w:tcW w:w="5095" w:type="dxa"/>
            <w:shd w:val="clear" w:color="auto" w:fill="auto"/>
          </w:tcPr>
          <w:p w14:paraId="2E69D484" w14:textId="77777777" w:rsidR="005D577C" w:rsidRDefault="00B77998">
            <w:pPr>
              <w:spacing w:line="276" w:lineRule="auto"/>
            </w:pPr>
            <w:r>
              <w:rPr>
                <w:rFonts w:ascii="Times New Roman" w:eastAsia="Times New Roman" w:hAnsi="Times New Roman" w:cs="Times New Roman"/>
                <w:sz w:val="24"/>
                <w:szCs w:val="24"/>
              </w:rPr>
              <w:t>Yeditepe University</w:t>
            </w:r>
          </w:p>
        </w:tc>
      </w:tr>
      <w:tr w:rsidR="005D577C" w14:paraId="2E69D488" w14:textId="77777777">
        <w:trPr>
          <w:trHeight w:val="453"/>
        </w:trPr>
        <w:tc>
          <w:tcPr>
            <w:tcW w:w="3967" w:type="dxa"/>
            <w:shd w:val="clear" w:color="auto" w:fill="auto"/>
          </w:tcPr>
          <w:p w14:paraId="2E69D486"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Dean of the Faculty of Health Sciences</w:t>
            </w:r>
          </w:p>
        </w:tc>
        <w:tc>
          <w:tcPr>
            <w:tcW w:w="5095" w:type="dxa"/>
            <w:shd w:val="clear" w:color="auto" w:fill="auto"/>
          </w:tcPr>
          <w:p w14:paraId="2E69D487" w14:textId="77777777" w:rsidR="005D577C" w:rsidRDefault="00B7799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University</w:t>
            </w:r>
          </w:p>
        </w:tc>
      </w:tr>
      <w:tr w:rsidR="005D577C" w14:paraId="2E69D48B" w14:textId="77777777">
        <w:trPr>
          <w:trHeight w:val="453"/>
        </w:trPr>
        <w:tc>
          <w:tcPr>
            <w:tcW w:w="3967" w:type="dxa"/>
            <w:shd w:val="clear" w:color="auto" w:fill="auto"/>
          </w:tcPr>
          <w:p w14:paraId="2E69D489"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Rectorate</w:t>
            </w:r>
          </w:p>
        </w:tc>
        <w:tc>
          <w:tcPr>
            <w:tcW w:w="5095" w:type="dxa"/>
            <w:shd w:val="clear" w:color="auto" w:fill="auto"/>
          </w:tcPr>
          <w:p w14:paraId="2E69D48A" w14:textId="77777777" w:rsidR="005D577C" w:rsidRDefault="00B7799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Yeditepe University</w:t>
            </w:r>
          </w:p>
        </w:tc>
      </w:tr>
      <w:tr w:rsidR="005D577C" w14:paraId="2E69D48D" w14:textId="77777777">
        <w:tc>
          <w:tcPr>
            <w:tcW w:w="9062" w:type="dxa"/>
            <w:gridSpan w:val="2"/>
            <w:shd w:val="clear" w:color="auto" w:fill="A8D08D"/>
          </w:tcPr>
          <w:p w14:paraId="2E69D48C" w14:textId="77777777" w:rsidR="005D577C" w:rsidRDefault="00B77998">
            <w:pPr>
              <w:spacing w:after="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External Stakeholders</w:t>
            </w:r>
          </w:p>
        </w:tc>
      </w:tr>
      <w:tr w:rsidR="005D577C" w14:paraId="2E69D490" w14:textId="77777777">
        <w:trPr>
          <w:trHeight w:val="429"/>
        </w:trPr>
        <w:tc>
          <w:tcPr>
            <w:tcW w:w="3967" w:type="dxa"/>
          </w:tcPr>
          <w:p w14:paraId="5A40F1E3" w14:textId="77777777" w:rsidR="00F4253E" w:rsidRPr="004F2AE7" w:rsidRDefault="00F4253E" w:rsidP="00F4253E">
            <w:pPr>
              <w:pStyle w:val="NormalWeb"/>
              <w:spacing w:before="0" w:beforeAutospacing="0" w:after="50" w:afterAutospacing="0"/>
              <w:jc w:val="both"/>
            </w:pPr>
            <w:r w:rsidRPr="004F2AE7">
              <w:rPr>
                <w:color w:val="000000"/>
              </w:rPr>
              <w:t>Birsen Civil</w:t>
            </w:r>
          </w:p>
          <w:p w14:paraId="2E69D48E" w14:textId="088C84A2" w:rsidR="005D577C" w:rsidRDefault="00F4253E" w:rsidP="00F4253E">
            <w:pPr>
              <w:tabs>
                <w:tab w:val="center" w:pos="2157"/>
              </w:tabs>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Ayşegül Şafak</w:t>
            </w:r>
          </w:p>
        </w:tc>
        <w:tc>
          <w:tcPr>
            <w:tcW w:w="5095" w:type="dxa"/>
          </w:tcPr>
          <w:p w14:paraId="2E69D48F" w14:textId="77777777" w:rsidR="005D577C" w:rsidRDefault="00B77998">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Anadolu Medical Center Hospital Nursing Services Manager</w:t>
            </w:r>
          </w:p>
        </w:tc>
      </w:tr>
      <w:tr w:rsidR="005D577C" w14:paraId="2E69D493" w14:textId="77777777">
        <w:tc>
          <w:tcPr>
            <w:tcW w:w="3967" w:type="dxa"/>
          </w:tcPr>
          <w:p w14:paraId="2E69D491"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Nazife Utlu Tan</w:t>
            </w:r>
          </w:p>
        </w:tc>
        <w:tc>
          <w:tcPr>
            <w:tcW w:w="5095" w:type="dxa"/>
          </w:tcPr>
          <w:p w14:paraId="2E69D492" w14:textId="77777777" w:rsidR="005D577C" w:rsidRDefault="00B77998">
            <w:pPr>
              <w:spacing w:after="5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highlight w:val="white"/>
              </w:rPr>
              <w:t xml:space="preserve">Anadolu Medical Center Hospital </w:t>
            </w:r>
            <w:r>
              <w:rPr>
                <w:rFonts w:ascii="Times New Roman" w:eastAsia="Times New Roman" w:hAnsi="Times New Roman" w:cs="Times New Roman"/>
                <w:sz w:val="23"/>
                <w:szCs w:val="23"/>
                <w:highlight w:val="white"/>
              </w:rPr>
              <w:t>Training Nurse</w:t>
            </w:r>
          </w:p>
        </w:tc>
      </w:tr>
      <w:tr w:rsidR="008178BE" w14:paraId="4E5B1E9C" w14:textId="77777777">
        <w:tc>
          <w:tcPr>
            <w:tcW w:w="3967" w:type="dxa"/>
          </w:tcPr>
          <w:p w14:paraId="2C5451C4" w14:textId="77777777" w:rsidR="00B878F5" w:rsidRPr="004F2AE7" w:rsidRDefault="00B878F5" w:rsidP="00B878F5">
            <w:pPr>
              <w:pStyle w:val="NormalWeb"/>
              <w:spacing w:before="0" w:beforeAutospacing="0" w:after="50" w:afterAutospacing="0"/>
              <w:jc w:val="both"/>
            </w:pPr>
            <w:r w:rsidRPr="004F2AE7">
              <w:rPr>
                <w:color w:val="000000"/>
                <w:shd w:val="clear" w:color="auto" w:fill="FFFFFF"/>
              </w:rPr>
              <w:t>Hanife Tiryaki Şen</w:t>
            </w:r>
          </w:p>
          <w:p w14:paraId="39D19350" w14:textId="77777777" w:rsidR="00B878F5" w:rsidRPr="004F2AE7" w:rsidRDefault="00B878F5" w:rsidP="00B878F5">
            <w:pPr>
              <w:pStyle w:val="NormalWeb"/>
              <w:spacing w:before="0" w:beforeAutospacing="0" w:after="50" w:afterAutospacing="0"/>
              <w:jc w:val="both"/>
            </w:pPr>
            <w:r w:rsidRPr="004F2AE7">
              <w:rPr>
                <w:color w:val="000000"/>
                <w:shd w:val="clear" w:color="auto" w:fill="FFFFFF"/>
              </w:rPr>
              <w:t>Havane Tembelo</w:t>
            </w:r>
          </w:p>
          <w:p w14:paraId="0936E7EF" w14:textId="380D2600" w:rsidR="008178BE" w:rsidRDefault="00B878F5" w:rsidP="00B878F5">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Davut Köseoğlu (Şube Müdürü)</w:t>
            </w:r>
          </w:p>
        </w:tc>
        <w:tc>
          <w:tcPr>
            <w:tcW w:w="5095" w:type="dxa"/>
          </w:tcPr>
          <w:p w14:paraId="1A6C7898" w14:textId="1899E7FD" w:rsidR="008178BE" w:rsidRDefault="00C07001">
            <w:pPr>
              <w:spacing w:after="50" w:line="276" w:lineRule="auto"/>
              <w:jc w:val="both"/>
              <w:rPr>
                <w:rFonts w:ascii="Times New Roman" w:eastAsia="Times New Roman" w:hAnsi="Times New Roman" w:cs="Times New Roman"/>
                <w:color w:val="000000"/>
                <w:sz w:val="23"/>
                <w:szCs w:val="23"/>
                <w:highlight w:val="white"/>
              </w:rPr>
            </w:pPr>
            <w:r w:rsidRPr="00C07001">
              <w:rPr>
                <w:rFonts w:ascii="Times New Roman" w:eastAsia="Times New Roman" w:hAnsi="Times New Roman" w:cs="Times New Roman"/>
                <w:color w:val="000000"/>
                <w:sz w:val="23"/>
                <w:szCs w:val="23"/>
              </w:rPr>
              <w:t>Istanbul Provincial Health Directorate Human Resources Branch Personnel Training Unit</w:t>
            </w:r>
          </w:p>
        </w:tc>
      </w:tr>
      <w:tr w:rsidR="005D577C" w14:paraId="2E69D49E" w14:textId="77777777">
        <w:tc>
          <w:tcPr>
            <w:tcW w:w="3967" w:type="dxa"/>
          </w:tcPr>
          <w:p w14:paraId="35790925" w14:textId="77777777" w:rsidR="005B15CE" w:rsidRPr="004F2AE7" w:rsidRDefault="005B15CE" w:rsidP="005B15CE">
            <w:pPr>
              <w:pStyle w:val="NormalWeb"/>
              <w:spacing w:before="0" w:beforeAutospacing="0" w:after="50" w:afterAutospacing="0"/>
              <w:jc w:val="both"/>
            </w:pPr>
            <w:r w:rsidRPr="004F2AE7">
              <w:rPr>
                <w:color w:val="000000"/>
                <w:shd w:val="clear" w:color="auto" w:fill="FFFFFF"/>
              </w:rPr>
              <w:t>Zekiye Tenzile Uğurlu</w:t>
            </w:r>
          </w:p>
          <w:p w14:paraId="2E69D49A" w14:textId="7F60AD59" w:rsidR="005D577C" w:rsidRDefault="005B15CE" w:rsidP="005B15CE">
            <w:pPr>
              <w:spacing w:after="50"/>
              <w:jc w:val="both"/>
              <w:rPr>
                <w:rFonts w:ascii="Times New Roman" w:eastAsia="Times New Roman" w:hAnsi="Times New Roman" w:cs="Times New Roman"/>
                <w:sz w:val="23"/>
                <w:szCs w:val="23"/>
                <w:highlight w:val="white"/>
              </w:rPr>
            </w:pPr>
            <w:r w:rsidRPr="004F2AE7">
              <w:rPr>
                <w:rFonts w:ascii="Times New Roman" w:hAnsi="Times New Roman" w:cs="Times New Roman"/>
                <w:color w:val="000000"/>
                <w:sz w:val="24"/>
                <w:szCs w:val="24"/>
                <w:shd w:val="clear" w:color="auto" w:fill="FFFFFF"/>
              </w:rPr>
              <w:t>Şerife Bahtiyar Gürses</w:t>
            </w:r>
          </w:p>
        </w:tc>
        <w:tc>
          <w:tcPr>
            <w:tcW w:w="5095" w:type="dxa"/>
          </w:tcPr>
          <w:p w14:paraId="2E69D49B" w14:textId="77777777" w:rsidR="005D577C" w:rsidRDefault="00B77998">
            <w:pPr>
              <w:spacing w:after="50" w:line="276"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color w:val="000000"/>
                <w:sz w:val="23"/>
                <w:szCs w:val="23"/>
                <w:highlight w:val="white"/>
              </w:rPr>
              <w:t>Yeditepe University Kosuyolu Hospital</w:t>
            </w:r>
          </w:p>
          <w:p w14:paraId="2E69D49C" w14:textId="77777777" w:rsidR="005D577C" w:rsidRDefault="00B77998">
            <w:pPr>
              <w:spacing w:after="5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Nursing Services Manager</w:t>
            </w:r>
          </w:p>
          <w:p w14:paraId="2E69D49D" w14:textId="77777777" w:rsidR="005D577C" w:rsidRDefault="00B77998">
            <w:pPr>
              <w:spacing w:after="50" w:line="276"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4"/>
                <w:szCs w:val="24"/>
                <w:highlight w:val="white"/>
              </w:rPr>
              <w:t>Quality and Education Nurse</w:t>
            </w:r>
          </w:p>
        </w:tc>
      </w:tr>
      <w:tr w:rsidR="005D577C" w14:paraId="2E69D4A3" w14:textId="77777777">
        <w:tc>
          <w:tcPr>
            <w:tcW w:w="3967" w:type="dxa"/>
          </w:tcPr>
          <w:p w14:paraId="57B9FE67" w14:textId="77777777" w:rsidR="00DB69A2" w:rsidRPr="004F2AE7" w:rsidRDefault="00DB69A2" w:rsidP="00DB69A2">
            <w:pPr>
              <w:pStyle w:val="NormalWeb"/>
              <w:spacing w:before="0" w:beforeAutospacing="0" w:after="50" w:afterAutospacing="0"/>
              <w:jc w:val="both"/>
            </w:pPr>
            <w:r w:rsidRPr="004F2AE7">
              <w:rPr>
                <w:color w:val="000000"/>
                <w:shd w:val="clear" w:color="auto" w:fill="FFFFFF"/>
              </w:rPr>
              <w:t>Ebru Cansoy</w:t>
            </w:r>
          </w:p>
          <w:p w14:paraId="2E69D4A0" w14:textId="1561933B" w:rsidR="005D577C" w:rsidRDefault="00DB69A2" w:rsidP="00DB69A2">
            <w:pPr>
              <w:spacing w:after="50"/>
              <w:jc w:val="both"/>
              <w:rPr>
                <w:rFonts w:ascii="Times New Roman" w:eastAsia="Times New Roman" w:hAnsi="Times New Roman" w:cs="Times New Roman"/>
                <w:sz w:val="23"/>
                <w:szCs w:val="23"/>
                <w:highlight w:val="white"/>
              </w:rPr>
            </w:pPr>
            <w:r w:rsidRPr="004F2AE7">
              <w:rPr>
                <w:rFonts w:ascii="Times New Roman" w:hAnsi="Times New Roman" w:cs="Times New Roman"/>
                <w:color w:val="000000"/>
                <w:sz w:val="24"/>
                <w:szCs w:val="24"/>
              </w:rPr>
              <w:t>Çınar Topar Işık</w:t>
            </w:r>
          </w:p>
        </w:tc>
        <w:tc>
          <w:tcPr>
            <w:tcW w:w="5095" w:type="dxa"/>
          </w:tcPr>
          <w:p w14:paraId="2E69D4A1" w14:textId="77777777" w:rsidR="005D577C" w:rsidRDefault="00B77998">
            <w:pPr>
              <w:spacing w:after="5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3"/>
                <w:szCs w:val="23"/>
                <w:highlight w:val="white"/>
              </w:rPr>
              <w:t xml:space="preserve">Yeditepe University Kozyatağı </w:t>
            </w:r>
            <w:r>
              <w:rPr>
                <w:rFonts w:ascii="Times New Roman" w:eastAsia="Times New Roman" w:hAnsi="Times New Roman" w:cs="Times New Roman"/>
                <w:sz w:val="23"/>
                <w:szCs w:val="23"/>
                <w:highlight w:val="white"/>
              </w:rPr>
              <w:t xml:space="preserve">Hospital Nursing </w:t>
            </w:r>
            <w:r>
              <w:rPr>
                <w:rFonts w:ascii="Times New Roman" w:eastAsia="Times New Roman" w:hAnsi="Times New Roman" w:cs="Times New Roman"/>
                <w:sz w:val="24"/>
                <w:szCs w:val="24"/>
                <w:highlight w:val="white"/>
              </w:rPr>
              <w:t>Services Manager</w:t>
            </w:r>
          </w:p>
          <w:p w14:paraId="2E69D4A2" w14:textId="77777777" w:rsidR="005D577C" w:rsidRDefault="00B77998">
            <w:pPr>
              <w:spacing w:after="50" w:line="276" w:lineRule="auto"/>
              <w:jc w:val="both"/>
              <w:rPr>
                <w:rFonts w:ascii="Times New Roman" w:eastAsia="Times New Roman" w:hAnsi="Times New Roman" w:cs="Times New Roman"/>
                <w:sz w:val="23"/>
                <w:szCs w:val="23"/>
                <w:highlight w:val="white"/>
              </w:rPr>
            </w:pPr>
            <w:r>
              <w:rPr>
                <w:rFonts w:ascii="Times New Roman" w:eastAsia="Times New Roman" w:hAnsi="Times New Roman" w:cs="Times New Roman"/>
                <w:sz w:val="24"/>
                <w:szCs w:val="24"/>
                <w:highlight w:val="white"/>
              </w:rPr>
              <w:t>Quality and Education Nurse</w:t>
            </w:r>
          </w:p>
        </w:tc>
      </w:tr>
      <w:tr w:rsidR="005D577C" w14:paraId="2E69D4A6" w14:textId="77777777">
        <w:tc>
          <w:tcPr>
            <w:tcW w:w="3967" w:type="dxa"/>
          </w:tcPr>
          <w:p w14:paraId="2E69D4A4" w14:textId="2140AE97" w:rsidR="005D577C" w:rsidRDefault="00413310">
            <w:pPr>
              <w:spacing w:after="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3"/>
                <w:szCs w:val="23"/>
              </w:rPr>
              <w:t xml:space="preserve">Sibel Afacan Karaman </w:t>
            </w:r>
          </w:p>
        </w:tc>
        <w:tc>
          <w:tcPr>
            <w:tcW w:w="5095" w:type="dxa"/>
          </w:tcPr>
          <w:p w14:paraId="2E69D4A5"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Yeditepe University Dental Hospital Nursing Services Manager</w:t>
            </w:r>
          </w:p>
        </w:tc>
      </w:tr>
      <w:tr w:rsidR="005D577C" w14:paraId="2E69D4AD" w14:textId="77777777">
        <w:tc>
          <w:tcPr>
            <w:tcW w:w="3967" w:type="dxa"/>
          </w:tcPr>
          <w:p w14:paraId="2E69D4A7" w14:textId="77777777" w:rsidR="00B77998" w:rsidRPr="00B77998" w:rsidRDefault="00B77998" w:rsidP="00B77998">
            <w:pPr>
              <w:spacing w:after="50"/>
              <w:jc w:val="both"/>
              <w:rPr>
                <w:rFonts w:ascii="Times New Roman" w:eastAsia="Times New Roman" w:hAnsi="Times New Roman" w:cs="Times New Roman"/>
                <w:sz w:val="24"/>
                <w:szCs w:val="24"/>
              </w:rPr>
            </w:pPr>
            <w:r w:rsidRPr="00B77998">
              <w:rPr>
                <w:rFonts w:ascii="Times New Roman" w:eastAsia="Times New Roman" w:hAnsi="Times New Roman" w:cs="Times New Roman"/>
                <w:sz w:val="24"/>
                <w:szCs w:val="24"/>
              </w:rPr>
              <w:lastRenderedPageBreak/>
              <w:t>Fikriye Işık</w:t>
            </w:r>
          </w:p>
          <w:p w14:paraId="2E69D4A8" w14:textId="77777777" w:rsidR="00B77998" w:rsidRPr="00B77998" w:rsidRDefault="00B77998" w:rsidP="00B77998">
            <w:pPr>
              <w:spacing w:after="50"/>
              <w:jc w:val="both"/>
              <w:rPr>
                <w:rFonts w:ascii="Times New Roman" w:eastAsia="Times New Roman" w:hAnsi="Times New Roman" w:cs="Times New Roman"/>
                <w:sz w:val="24"/>
                <w:szCs w:val="24"/>
              </w:rPr>
            </w:pPr>
            <w:r w:rsidRPr="00B77998">
              <w:rPr>
                <w:rFonts w:ascii="Times New Roman" w:eastAsia="Times New Roman" w:hAnsi="Times New Roman" w:cs="Times New Roman"/>
                <w:sz w:val="24"/>
                <w:szCs w:val="24"/>
              </w:rPr>
              <w:t>Nilay Ayyıldız</w:t>
            </w:r>
          </w:p>
          <w:p w14:paraId="2E69D4A9" w14:textId="77777777" w:rsidR="00B77998" w:rsidRPr="00B77998" w:rsidRDefault="00B77998" w:rsidP="00B77998">
            <w:pPr>
              <w:spacing w:after="50"/>
              <w:jc w:val="both"/>
              <w:rPr>
                <w:rFonts w:ascii="Times New Roman" w:eastAsia="Times New Roman" w:hAnsi="Times New Roman" w:cs="Times New Roman"/>
                <w:sz w:val="24"/>
                <w:szCs w:val="24"/>
              </w:rPr>
            </w:pPr>
            <w:r w:rsidRPr="00B77998">
              <w:rPr>
                <w:rFonts w:ascii="Times New Roman" w:eastAsia="Times New Roman" w:hAnsi="Times New Roman" w:cs="Times New Roman"/>
                <w:sz w:val="24"/>
                <w:szCs w:val="24"/>
              </w:rPr>
              <w:t>Saadet Doğar</w:t>
            </w:r>
          </w:p>
          <w:p w14:paraId="2E69D4AA" w14:textId="77777777" w:rsidR="005D577C" w:rsidRDefault="00B77998" w:rsidP="00B77998">
            <w:pPr>
              <w:spacing w:after="50"/>
              <w:jc w:val="both"/>
              <w:rPr>
                <w:rFonts w:ascii="Times New Roman" w:eastAsia="Times New Roman" w:hAnsi="Times New Roman" w:cs="Times New Roman"/>
                <w:sz w:val="24"/>
                <w:szCs w:val="24"/>
              </w:rPr>
            </w:pPr>
            <w:r w:rsidRPr="00B77998">
              <w:rPr>
                <w:rFonts w:ascii="Times New Roman" w:eastAsia="Times New Roman" w:hAnsi="Times New Roman" w:cs="Times New Roman"/>
                <w:sz w:val="24"/>
                <w:szCs w:val="24"/>
              </w:rPr>
              <w:t>Tuğba Demir</w:t>
            </w:r>
          </w:p>
        </w:tc>
        <w:tc>
          <w:tcPr>
            <w:tcW w:w="5095" w:type="dxa"/>
          </w:tcPr>
          <w:p w14:paraId="2E69D4AB"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SB Dr. Lütfi Kırdar Training and Research Hospital</w:t>
            </w:r>
          </w:p>
          <w:p w14:paraId="2E69D4AC"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Training Nurse</w:t>
            </w:r>
          </w:p>
        </w:tc>
      </w:tr>
      <w:tr w:rsidR="005D577C" w14:paraId="2E69D4B1" w14:textId="77777777">
        <w:tc>
          <w:tcPr>
            <w:tcW w:w="3967" w:type="dxa"/>
          </w:tcPr>
          <w:p w14:paraId="2E69D4AE" w14:textId="6338AC70" w:rsidR="005D577C" w:rsidRDefault="00F2046E">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Şeniz Soğukpınar</w:t>
            </w:r>
          </w:p>
        </w:tc>
        <w:tc>
          <w:tcPr>
            <w:tcW w:w="5095" w:type="dxa"/>
          </w:tcPr>
          <w:p w14:paraId="2E69D4AF"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Fatih Sultan Mehmet Training and Research Hospital</w:t>
            </w:r>
          </w:p>
          <w:p w14:paraId="2E69D4B0"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Training Nurse</w:t>
            </w:r>
          </w:p>
        </w:tc>
      </w:tr>
      <w:tr w:rsidR="005D577C" w14:paraId="2E69D4B6" w14:textId="77777777">
        <w:tc>
          <w:tcPr>
            <w:tcW w:w="3967" w:type="dxa"/>
          </w:tcPr>
          <w:p w14:paraId="2E69D4B2"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Serap Kahveci</w:t>
            </w:r>
          </w:p>
          <w:p w14:paraId="2E69D4B3"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Dilan Sahin</w:t>
            </w:r>
          </w:p>
        </w:tc>
        <w:tc>
          <w:tcPr>
            <w:tcW w:w="5095" w:type="dxa"/>
          </w:tcPr>
          <w:p w14:paraId="2E69D4B4"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Sancaktepe Martyr Prof. Dr. İlhan Varank Training and Research Hospital</w:t>
            </w:r>
          </w:p>
          <w:p w14:paraId="2E69D4B5"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Training Nurse</w:t>
            </w:r>
          </w:p>
        </w:tc>
      </w:tr>
      <w:tr w:rsidR="005D577C" w14:paraId="2E69D4BB" w14:textId="77777777">
        <w:tc>
          <w:tcPr>
            <w:tcW w:w="3967" w:type="dxa"/>
          </w:tcPr>
          <w:p w14:paraId="2E69D4B7"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Ayşe Güldür</w:t>
            </w:r>
          </w:p>
          <w:p w14:paraId="2E69D4B8"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Nurgul Akin Turgut</w:t>
            </w:r>
          </w:p>
        </w:tc>
        <w:tc>
          <w:tcPr>
            <w:tcW w:w="5095" w:type="dxa"/>
          </w:tcPr>
          <w:p w14:paraId="2E69D4B9"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Sarıyer Şişli Etfal Training and Research Hospital</w:t>
            </w:r>
          </w:p>
          <w:p w14:paraId="2E69D4BA"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Education Nurses</w:t>
            </w:r>
          </w:p>
        </w:tc>
      </w:tr>
      <w:tr w:rsidR="005D577C" w14:paraId="2E69D4C5" w14:textId="77777777">
        <w:tc>
          <w:tcPr>
            <w:tcW w:w="3967" w:type="dxa"/>
          </w:tcPr>
          <w:p w14:paraId="2E69D4C3" w14:textId="77777777" w:rsidR="005D577C" w:rsidRDefault="00B77998">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Ozge Dikilitas</w:t>
            </w:r>
          </w:p>
        </w:tc>
        <w:tc>
          <w:tcPr>
            <w:tcW w:w="5095" w:type="dxa"/>
          </w:tcPr>
          <w:p w14:paraId="2E69D4C4" w14:textId="77777777" w:rsidR="005D577C" w:rsidRPr="00EF1607" w:rsidRDefault="00B77998">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Eczacıbaşı Health Services Inc.</w:t>
            </w:r>
          </w:p>
        </w:tc>
      </w:tr>
      <w:tr w:rsidR="00016DEF" w14:paraId="2A03AA55" w14:textId="77777777">
        <w:tc>
          <w:tcPr>
            <w:tcW w:w="3967" w:type="dxa"/>
          </w:tcPr>
          <w:p w14:paraId="04F9BBF7" w14:textId="71E7EC59" w:rsidR="00016DEF" w:rsidRDefault="00016DEF" w:rsidP="00016DEF">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Didem Durak</w:t>
            </w:r>
          </w:p>
        </w:tc>
        <w:tc>
          <w:tcPr>
            <w:tcW w:w="5095" w:type="dxa"/>
          </w:tcPr>
          <w:p w14:paraId="7BACAA06" w14:textId="7AA30349" w:rsidR="00016DEF" w:rsidRPr="00EF1607" w:rsidRDefault="004918C4" w:rsidP="00016DEF">
            <w:pPr>
              <w:spacing w:after="50" w:line="276" w:lineRule="auto"/>
              <w:jc w:val="both"/>
              <w:rPr>
                <w:rFonts w:ascii="Times New Roman" w:eastAsia="Times New Roman" w:hAnsi="Times New Roman" w:cs="Times New Roman"/>
                <w:sz w:val="24"/>
                <w:szCs w:val="24"/>
              </w:rPr>
            </w:pPr>
            <w:r w:rsidRPr="00EF1607">
              <w:rPr>
                <w:rFonts w:ascii="Times New Roman" w:hAnsi="Times New Roman" w:cs="Times New Roman"/>
                <w:color w:val="000000"/>
                <w:sz w:val="24"/>
                <w:szCs w:val="24"/>
              </w:rPr>
              <w:t>Veni Vidi Ophthalmology Hospital</w:t>
            </w:r>
          </w:p>
        </w:tc>
      </w:tr>
      <w:tr w:rsidR="00375080" w14:paraId="2E69D4CC" w14:textId="77777777">
        <w:tc>
          <w:tcPr>
            <w:tcW w:w="3967" w:type="dxa"/>
          </w:tcPr>
          <w:p w14:paraId="2E69D4C9" w14:textId="77777777" w:rsidR="00375080" w:rsidRDefault="00375080" w:rsidP="00375080">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Aşkın Selvi</w:t>
            </w:r>
          </w:p>
        </w:tc>
        <w:tc>
          <w:tcPr>
            <w:tcW w:w="5095" w:type="dxa"/>
          </w:tcPr>
          <w:p w14:paraId="2E69D4CA" w14:textId="77777777" w:rsidR="00375080" w:rsidRPr="00EF1607" w:rsidRDefault="00375080" w:rsidP="00375080">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Istanbul University PhD Student,</w:t>
            </w:r>
          </w:p>
          <w:p w14:paraId="2E69D4CB" w14:textId="77777777" w:rsidR="00375080" w:rsidRPr="00EF1607" w:rsidRDefault="00375080" w:rsidP="00375080">
            <w:pPr>
              <w:spacing w:after="50" w:line="276" w:lineRule="auto"/>
              <w:jc w:val="both"/>
              <w:rPr>
                <w:rFonts w:ascii="Times New Roman" w:eastAsia="Times New Roman" w:hAnsi="Times New Roman" w:cs="Times New Roman"/>
                <w:sz w:val="24"/>
                <w:szCs w:val="24"/>
                <w:highlight w:val="cyan"/>
              </w:rPr>
            </w:pPr>
            <w:r w:rsidRPr="00EF1607">
              <w:rPr>
                <w:rFonts w:ascii="Times New Roman" w:eastAsia="Times New Roman" w:hAnsi="Times New Roman" w:cs="Times New Roman"/>
                <w:color w:val="202124"/>
                <w:sz w:val="24"/>
                <w:szCs w:val="24"/>
                <w:highlight w:val="white"/>
              </w:rPr>
              <w:t>Training and infection nurse at Beykent university hospital</w:t>
            </w:r>
          </w:p>
        </w:tc>
      </w:tr>
      <w:tr w:rsidR="00CC54EE" w14:paraId="3F0F7ECF" w14:textId="77777777">
        <w:tc>
          <w:tcPr>
            <w:tcW w:w="3967" w:type="dxa"/>
          </w:tcPr>
          <w:p w14:paraId="7C72A28D" w14:textId="7E290BD0" w:rsidR="00CC54EE" w:rsidRDefault="00CC54EE" w:rsidP="00CC54EE">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Feyza Çetinkaya Kutun</w:t>
            </w:r>
          </w:p>
        </w:tc>
        <w:tc>
          <w:tcPr>
            <w:tcW w:w="5095" w:type="dxa"/>
          </w:tcPr>
          <w:p w14:paraId="01C867FE" w14:textId="77777777" w:rsidR="004918C4" w:rsidRPr="00EF1607" w:rsidRDefault="004918C4" w:rsidP="004918C4">
            <w:pPr>
              <w:pStyle w:val="NormalWeb"/>
              <w:spacing w:after="50"/>
              <w:jc w:val="both"/>
              <w:rPr>
                <w:color w:val="000000"/>
              </w:rPr>
            </w:pPr>
            <w:r w:rsidRPr="00EF1607">
              <w:rPr>
                <w:color w:val="000000"/>
              </w:rPr>
              <w:t>Sultan Abdulhamit Han Training and Research Hospital</w:t>
            </w:r>
          </w:p>
          <w:p w14:paraId="54D30910" w14:textId="004A2E74" w:rsidR="00CC54EE" w:rsidRPr="00EF1607" w:rsidRDefault="004918C4" w:rsidP="004918C4">
            <w:pPr>
              <w:spacing w:after="50" w:line="276" w:lineRule="auto"/>
              <w:jc w:val="both"/>
              <w:rPr>
                <w:rFonts w:ascii="Times New Roman" w:eastAsia="Times New Roman" w:hAnsi="Times New Roman" w:cs="Times New Roman"/>
                <w:sz w:val="24"/>
                <w:szCs w:val="24"/>
              </w:rPr>
            </w:pPr>
            <w:r w:rsidRPr="00EF1607">
              <w:rPr>
                <w:rFonts w:ascii="Times New Roman" w:hAnsi="Times New Roman" w:cs="Times New Roman"/>
                <w:color w:val="000000"/>
                <w:sz w:val="24"/>
                <w:szCs w:val="24"/>
              </w:rPr>
              <w:t>Nursing Services Manager</w:t>
            </w:r>
          </w:p>
        </w:tc>
      </w:tr>
      <w:tr w:rsidR="00714E79" w14:paraId="2917B561" w14:textId="77777777">
        <w:tc>
          <w:tcPr>
            <w:tcW w:w="3967" w:type="dxa"/>
          </w:tcPr>
          <w:p w14:paraId="3575C53F" w14:textId="40177837" w:rsidR="00714E79" w:rsidRPr="004F2AE7" w:rsidRDefault="00714E79" w:rsidP="00714E79">
            <w:pPr>
              <w:spacing w:after="50"/>
              <w:jc w:val="both"/>
              <w:rPr>
                <w:rFonts w:ascii="Times New Roman" w:hAnsi="Times New Roman" w:cs="Times New Roman"/>
                <w:color w:val="000000"/>
                <w:sz w:val="24"/>
                <w:szCs w:val="24"/>
              </w:rPr>
            </w:pPr>
            <w:r w:rsidRPr="004F2AE7">
              <w:rPr>
                <w:rFonts w:ascii="Times New Roman" w:hAnsi="Times New Roman" w:cs="Times New Roman"/>
                <w:color w:val="000000"/>
                <w:sz w:val="24"/>
                <w:szCs w:val="24"/>
              </w:rPr>
              <w:t>Fatma hn eğitim hemş</w:t>
            </w:r>
          </w:p>
        </w:tc>
        <w:tc>
          <w:tcPr>
            <w:tcW w:w="5095" w:type="dxa"/>
          </w:tcPr>
          <w:p w14:paraId="021CE206" w14:textId="1A5BA457" w:rsidR="00714E79" w:rsidRPr="00EF1607" w:rsidRDefault="004918C4" w:rsidP="00714E79">
            <w:pPr>
              <w:pStyle w:val="NormalWeb"/>
              <w:spacing w:before="0" w:beforeAutospacing="0" w:after="50" w:afterAutospacing="0"/>
              <w:jc w:val="both"/>
              <w:rPr>
                <w:color w:val="000000"/>
              </w:rPr>
            </w:pPr>
            <w:r w:rsidRPr="00EF1607">
              <w:rPr>
                <w:color w:val="000000"/>
              </w:rPr>
              <w:t>Haydarpasa Numune Training and Research Hospital</w:t>
            </w:r>
          </w:p>
        </w:tc>
      </w:tr>
      <w:tr w:rsidR="004F1013" w14:paraId="2FFC4399" w14:textId="77777777">
        <w:tc>
          <w:tcPr>
            <w:tcW w:w="3967" w:type="dxa"/>
          </w:tcPr>
          <w:p w14:paraId="72B51330" w14:textId="77777777" w:rsidR="004F1013" w:rsidRPr="004F2AE7" w:rsidRDefault="004F1013" w:rsidP="004F1013">
            <w:pPr>
              <w:pStyle w:val="NormalWeb"/>
              <w:spacing w:before="0" w:beforeAutospacing="0" w:after="50" w:afterAutospacing="0"/>
              <w:jc w:val="both"/>
            </w:pPr>
            <w:r w:rsidRPr="004F2AE7">
              <w:rPr>
                <w:color w:val="000000"/>
              </w:rPr>
              <w:t>Ceyda Sardoğan</w:t>
            </w:r>
          </w:p>
          <w:p w14:paraId="27AE0A68" w14:textId="77777777" w:rsidR="004F1013" w:rsidRPr="004F2AE7" w:rsidRDefault="004F1013" w:rsidP="004F1013">
            <w:pPr>
              <w:rPr>
                <w:rFonts w:ascii="Times New Roman" w:hAnsi="Times New Roman" w:cs="Times New Roman"/>
                <w:sz w:val="24"/>
                <w:szCs w:val="24"/>
              </w:rPr>
            </w:pPr>
          </w:p>
          <w:p w14:paraId="0965FFC5" w14:textId="5AD1F5E5" w:rsidR="004F1013" w:rsidRPr="004F2AE7" w:rsidRDefault="004F1013" w:rsidP="004F1013">
            <w:pPr>
              <w:spacing w:after="50"/>
              <w:jc w:val="both"/>
              <w:rPr>
                <w:rFonts w:ascii="Times New Roman" w:hAnsi="Times New Roman" w:cs="Times New Roman"/>
                <w:color w:val="000000"/>
                <w:sz w:val="24"/>
                <w:szCs w:val="24"/>
              </w:rPr>
            </w:pPr>
            <w:r w:rsidRPr="004F2AE7">
              <w:rPr>
                <w:rFonts w:ascii="Times New Roman" w:hAnsi="Times New Roman" w:cs="Times New Roman"/>
                <w:color w:val="000000"/>
                <w:sz w:val="24"/>
                <w:szCs w:val="24"/>
              </w:rPr>
              <w:t>Selvihan Çetinkaya</w:t>
            </w:r>
          </w:p>
        </w:tc>
        <w:tc>
          <w:tcPr>
            <w:tcW w:w="5095" w:type="dxa"/>
          </w:tcPr>
          <w:p w14:paraId="7EFDE0C6" w14:textId="77777777" w:rsidR="004937B7" w:rsidRPr="00EF1607" w:rsidRDefault="004937B7" w:rsidP="004937B7">
            <w:pPr>
              <w:pStyle w:val="NormalWeb"/>
              <w:spacing w:after="50"/>
              <w:jc w:val="both"/>
              <w:rPr>
                <w:color w:val="000000"/>
              </w:rPr>
            </w:pPr>
            <w:r w:rsidRPr="00EF1607">
              <w:rPr>
                <w:color w:val="000000"/>
              </w:rPr>
              <w:t>Erenköy Psychiatric Hospital Clinical Psychology Specialist/Nurse</w:t>
            </w:r>
          </w:p>
          <w:p w14:paraId="2911EEA0" w14:textId="6CA50037" w:rsidR="004F1013" w:rsidRPr="00EF1607" w:rsidRDefault="004937B7" w:rsidP="004937B7">
            <w:pPr>
              <w:pStyle w:val="NormalWeb"/>
              <w:spacing w:before="0" w:beforeAutospacing="0" w:after="50" w:afterAutospacing="0"/>
              <w:jc w:val="both"/>
              <w:rPr>
                <w:color w:val="000000"/>
              </w:rPr>
            </w:pPr>
            <w:r w:rsidRPr="00EF1607">
              <w:rPr>
                <w:color w:val="000000"/>
              </w:rPr>
              <w:t>Erenköy Mental and Neurological Diseases Hospital Training Nurse</w:t>
            </w:r>
          </w:p>
        </w:tc>
      </w:tr>
      <w:tr w:rsidR="00500571" w14:paraId="4F087DB5" w14:textId="77777777">
        <w:tc>
          <w:tcPr>
            <w:tcW w:w="3967" w:type="dxa"/>
          </w:tcPr>
          <w:p w14:paraId="49B1FCBA" w14:textId="71C9268B" w:rsidR="00500571" w:rsidRPr="004F2AE7" w:rsidRDefault="00500571" w:rsidP="00500571">
            <w:pPr>
              <w:pStyle w:val="NormalWeb"/>
              <w:spacing w:before="0" w:beforeAutospacing="0" w:after="50" w:afterAutospacing="0"/>
              <w:jc w:val="both"/>
              <w:rPr>
                <w:color w:val="000000"/>
              </w:rPr>
            </w:pPr>
            <w:r w:rsidRPr="004F2AE7">
              <w:rPr>
                <w:color w:val="000000"/>
              </w:rPr>
              <w:t>Özlem Erçin</w:t>
            </w:r>
          </w:p>
        </w:tc>
        <w:tc>
          <w:tcPr>
            <w:tcW w:w="5095" w:type="dxa"/>
          </w:tcPr>
          <w:p w14:paraId="4C395897" w14:textId="26A5F1DB" w:rsidR="00500571" w:rsidRPr="00EF1607" w:rsidRDefault="004937B7" w:rsidP="00500571">
            <w:pPr>
              <w:pStyle w:val="NormalWeb"/>
              <w:spacing w:before="0" w:beforeAutospacing="0" w:after="50" w:afterAutospacing="0"/>
              <w:jc w:val="both"/>
              <w:rPr>
                <w:color w:val="000000"/>
              </w:rPr>
            </w:pPr>
            <w:r w:rsidRPr="00EF1607">
              <w:rPr>
                <w:color w:val="000000"/>
              </w:rPr>
              <w:t>HDI Insurance, Risk Assessment Specialist</w:t>
            </w:r>
          </w:p>
        </w:tc>
      </w:tr>
      <w:tr w:rsidR="006D5386" w14:paraId="2FC69B46" w14:textId="77777777">
        <w:tc>
          <w:tcPr>
            <w:tcW w:w="3967" w:type="dxa"/>
          </w:tcPr>
          <w:p w14:paraId="09812040" w14:textId="77777777" w:rsidR="006D5386" w:rsidRPr="004F2AE7" w:rsidRDefault="006D5386" w:rsidP="006D5386">
            <w:pPr>
              <w:pStyle w:val="NormalWeb"/>
              <w:spacing w:before="0" w:beforeAutospacing="0" w:after="50" w:afterAutospacing="0"/>
              <w:jc w:val="both"/>
            </w:pPr>
            <w:r w:rsidRPr="004F2AE7">
              <w:rPr>
                <w:color w:val="000000"/>
              </w:rPr>
              <w:t>*Büşra Çubukçu</w:t>
            </w:r>
          </w:p>
          <w:p w14:paraId="486F30F8" w14:textId="39BEF6B7" w:rsidR="006D5386" w:rsidRPr="004F2AE7" w:rsidRDefault="006D5386" w:rsidP="006D5386">
            <w:pPr>
              <w:pStyle w:val="NormalWeb"/>
              <w:spacing w:before="0" w:beforeAutospacing="0" w:after="50" w:afterAutospacing="0"/>
              <w:jc w:val="both"/>
              <w:rPr>
                <w:color w:val="000000"/>
              </w:rPr>
            </w:pPr>
            <w:r w:rsidRPr="004F2AE7">
              <w:rPr>
                <w:color w:val="000000"/>
              </w:rPr>
              <w:t>**Derya Keçeci</w:t>
            </w:r>
          </w:p>
        </w:tc>
        <w:tc>
          <w:tcPr>
            <w:tcW w:w="5095" w:type="dxa"/>
          </w:tcPr>
          <w:p w14:paraId="71823E82" w14:textId="77777777" w:rsidR="004937B7" w:rsidRPr="00EF1607" w:rsidRDefault="004937B7" w:rsidP="004937B7">
            <w:pPr>
              <w:pStyle w:val="NormalWeb"/>
              <w:spacing w:after="50"/>
              <w:jc w:val="both"/>
              <w:rPr>
                <w:color w:val="000000"/>
              </w:rPr>
            </w:pPr>
            <w:r w:rsidRPr="00EF1607">
              <w:rPr>
                <w:color w:val="000000"/>
              </w:rPr>
              <w:t>Dr. Lütfi Kırdar City Hospital, Nurse</w:t>
            </w:r>
          </w:p>
          <w:p w14:paraId="2CA4F9A3" w14:textId="77777777" w:rsidR="004937B7" w:rsidRPr="00EF1607" w:rsidRDefault="004937B7" w:rsidP="004937B7">
            <w:pPr>
              <w:pStyle w:val="NormalWeb"/>
              <w:spacing w:after="50"/>
              <w:jc w:val="both"/>
              <w:rPr>
                <w:color w:val="000000"/>
              </w:rPr>
            </w:pPr>
            <w:r w:rsidRPr="00EF1607">
              <w:rPr>
                <w:color w:val="000000"/>
              </w:rPr>
              <w:t>*Yeditepe University graduate student</w:t>
            </w:r>
          </w:p>
          <w:p w14:paraId="6CB67C2C" w14:textId="5009B828" w:rsidR="006D5386" w:rsidRPr="00EF1607" w:rsidRDefault="004937B7" w:rsidP="004937B7">
            <w:pPr>
              <w:pStyle w:val="NormalWeb"/>
              <w:spacing w:before="0" w:beforeAutospacing="0" w:after="50" w:afterAutospacing="0"/>
              <w:jc w:val="both"/>
              <w:rPr>
                <w:color w:val="000000"/>
              </w:rPr>
            </w:pPr>
            <w:r w:rsidRPr="00EF1607">
              <w:rPr>
                <w:color w:val="000000"/>
              </w:rPr>
              <w:t>**Marmara University PhD student</w:t>
            </w:r>
          </w:p>
        </w:tc>
      </w:tr>
      <w:tr w:rsidR="0078152B" w14:paraId="4C4240B2" w14:textId="77777777">
        <w:tc>
          <w:tcPr>
            <w:tcW w:w="3967" w:type="dxa"/>
          </w:tcPr>
          <w:p w14:paraId="492BE4C8" w14:textId="2B6EC325" w:rsidR="0078152B" w:rsidRPr="004F2AE7" w:rsidRDefault="0078152B" w:rsidP="0078152B">
            <w:pPr>
              <w:pStyle w:val="NormalWeb"/>
              <w:spacing w:before="0" w:beforeAutospacing="0" w:after="50" w:afterAutospacing="0"/>
              <w:jc w:val="both"/>
              <w:rPr>
                <w:color w:val="000000"/>
              </w:rPr>
            </w:pPr>
            <w:r w:rsidRPr="004F2AE7">
              <w:rPr>
                <w:color w:val="000000"/>
              </w:rPr>
              <w:lastRenderedPageBreak/>
              <w:t>Kübra Taşhanlı</w:t>
            </w:r>
          </w:p>
        </w:tc>
        <w:tc>
          <w:tcPr>
            <w:tcW w:w="5095" w:type="dxa"/>
          </w:tcPr>
          <w:p w14:paraId="0E7A8F83" w14:textId="77777777" w:rsidR="005770BE" w:rsidRPr="00EF1607" w:rsidRDefault="005770BE" w:rsidP="005770BE">
            <w:pPr>
              <w:pStyle w:val="NormalWeb"/>
              <w:spacing w:after="50"/>
              <w:jc w:val="both"/>
              <w:rPr>
                <w:color w:val="000000"/>
              </w:rPr>
            </w:pPr>
            <w:r w:rsidRPr="00EF1607">
              <w:rPr>
                <w:color w:val="000000"/>
              </w:rPr>
              <w:t>Goztepe Prof. Dr. Süleyman Yalçın City Hospital, Nurse</w:t>
            </w:r>
          </w:p>
          <w:p w14:paraId="33F4AA9E" w14:textId="0EE04C0A" w:rsidR="0078152B" w:rsidRPr="00EF1607" w:rsidRDefault="005770BE" w:rsidP="005770BE">
            <w:pPr>
              <w:pStyle w:val="NormalWeb"/>
              <w:spacing w:before="0" w:beforeAutospacing="0" w:after="50" w:afterAutospacing="0"/>
              <w:jc w:val="both"/>
              <w:rPr>
                <w:color w:val="000000"/>
              </w:rPr>
            </w:pPr>
            <w:r w:rsidRPr="00EF1607">
              <w:rPr>
                <w:color w:val="000000"/>
              </w:rPr>
              <w:t>Yeditepe University graduate student</w:t>
            </w:r>
          </w:p>
        </w:tc>
      </w:tr>
      <w:tr w:rsidR="006D5386" w14:paraId="2E69D4E5" w14:textId="77777777">
        <w:tc>
          <w:tcPr>
            <w:tcW w:w="3967" w:type="dxa"/>
          </w:tcPr>
          <w:p w14:paraId="2E69D4E2" w14:textId="77777777" w:rsidR="006D5386" w:rsidRDefault="006D5386" w:rsidP="006D5386">
            <w:pPr>
              <w:spacing w:after="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Gorkem Zeren</w:t>
            </w:r>
          </w:p>
        </w:tc>
        <w:tc>
          <w:tcPr>
            <w:tcW w:w="5095" w:type="dxa"/>
          </w:tcPr>
          <w:p w14:paraId="2E69D4E3" w14:textId="77777777" w:rsidR="006D5386" w:rsidRPr="00EF1607" w:rsidRDefault="006D5386" w:rsidP="006D5386">
            <w:pPr>
              <w:spacing w:after="50" w:line="276" w:lineRule="auto"/>
              <w:jc w:val="both"/>
              <w:rPr>
                <w:rFonts w:ascii="Times New Roman" w:eastAsia="Times New Roman" w:hAnsi="Times New Roman" w:cs="Times New Roman"/>
                <w:sz w:val="24"/>
                <w:szCs w:val="24"/>
              </w:rPr>
            </w:pPr>
            <w:r w:rsidRPr="00EF1607">
              <w:rPr>
                <w:rFonts w:ascii="Times New Roman" w:eastAsia="Times New Roman" w:hAnsi="Times New Roman" w:cs="Times New Roman"/>
                <w:sz w:val="24"/>
                <w:szCs w:val="24"/>
              </w:rPr>
              <w:t>Koç University Hospital</w:t>
            </w:r>
          </w:p>
          <w:p w14:paraId="2E69D4E4" w14:textId="77777777" w:rsidR="006D5386" w:rsidRPr="00EF1607" w:rsidRDefault="006D5386" w:rsidP="006D5386">
            <w:pPr>
              <w:spacing w:after="50" w:line="276" w:lineRule="auto"/>
              <w:jc w:val="both"/>
              <w:rPr>
                <w:rFonts w:ascii="Times New Roman" w:eastAsia="Times New Roman" w:hAnsi="Times New Roman" w:cs="Times New Roman"/>
                <w:sz w:val="24"/>
                <w:szCs w:val="24"/>
                <w:highlight w:val="cyan"/>
              </w:rPr>
            </w:pPr>
            <w:r w:rsidRPr="00EF1607">
              <w:rPr>
                <w:rFonts w:ascii="Times New Roman" w:eastAsia="Times New Roman" w:hAnsi="Times New Roman" w:cs="Times New Roman"/>
                <w:sz w:val="24"/>
                <w:szCs w:val="24"/>
              </w:rPr>
              <w:t>Nuclear Medicine Nurse, Yeditepe University graduate student</w:t>
            </w:r>
          </w:p>
        </w:tc>
      </w:tr>
      <w:tr w:rsidR="00014C99" w14:paraId="38B02798" w14:textId="77777777">
        <w:tc>
          <w:tcPr>
            <w:tcW w:w="3967" w:type="dxa"/>
          </w:tcPr>
          <w:p w14:paraId="7E1D7C88" w14:textId="1CD1A420" w:rsidR="00014C99" w:rsidRDefault="00014C99" w:rsidP="00014C99">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Tuğçe Atak Meriç</w:t>
            </w:r>
          </w:p>
        </w:tc>
        <w:tc>
          <w:tcPr>
            <w:tcW w:w="5095" w:type="dxa"/>
          </w:tcPr>
          <w:p w14:paraId="1EDEB7AF" w14:textId="77777777" w:rsidR="005770BE" w:rsidRPr="00EF1607" w:rsidRDefault="005770BE" w:rsidP="005770BE">
            <w:pPr>
              <w:pStyle w:val="NormalWeb"/>
              <w:spacing w:after="50"/>
              <w:jc w:val="both"/>
              <w:rPr>
                <w:color w:val="000000"/>
              </w:rPr>
            </w:pPr>
            <w:r w:rsidRPr="00EF1607">
              <w:rPr>
                <w:color w:val="000000"/>
              </w:rPr>
              <w:t>Gedik University</w:t>
            </w:r>
          </w:p>
          <w:p w14:paraId="4C3F6FC8" w14:textId="613989C4" w:rsidR="00014C99" w:rsidRPr="00EF1607" w:rsidRDefault="005770BE" w:rsidP="005770BE">
            <w:pPr>
              <w:spacing w:after="50" w:line="276" w:lineRule="auto"/>
              <w:jc w:val="both"/>
              <w:rPr>
                <w:rFonts w:ascii="Times New Roman" w:eastAsia="Times New Roman" w:hAnsi="Times New Roman" w:cs="Times New Roman"/>
                <w:sz w:val="24"/>
                <w:szCs w:val="24"/>
              </w:rPr>
            </w:pPr>
            <w:r w:rsidRPr="00EF1607">
              <w:rPr>
                <w:rFonts w:ascii="Times New Roman" w:hAnsi="Times New Roman" w:cs="Times New Roman"/>
                <w:color w:val="000000"/>
                <w:sz w:val="24"/>
                <w:szCs w:val="24"/>
              </w:rPr>
              <w:t>Faculty Member</w:t>
            </w:r>
          </w:p>
        </w:tc>
      </w:tr>
      <w:tr w:rsidR="00984347" w14:paraId="6759A2D1" w14:textId="77777777">
        <w:tc>
          <w:tcPr>
            <w:tcW w:w="3967" w:type="dxa"/>
          </w:tcPr>
          <w:p w14:paraId="070BFEE7" w14:textId="735A5E8B" w:rsidR="00984347" w:rsidRPr="004F2AE7" w:rsidRDefault="00984347" w:rsidP="00984347">
            <w:pPr>
              <w:spacing w:after="50"/>
              <w:jc w:val="both"/>
              <w:rPr>
                <w:rFonts w:ascii="Times New Roman" w:hAnsi="Times New Roman" w:cs="Times New Roman"/>
                <w:color w:val="000000"/>
                <w:sz w:val="24"/>
                <w:szCs w:val="24"/>
              </w:rPr>
            </w:pPr>
            <w:r w:rsidRPr="004F2AE7">
              <w:rPr>
                <w:rFonts w:ascii="Times New Roman" w:hAnsi="Times New Roman" w:cs="Times New Roman"/>
                <w:color w:val="000000"/>
                <w:sz w:val="24"/>
                <w:szCs w:val="24"/>
              </w:rPr>
              <w:t>Tuğba Eryiğit</w:t>
            </w:r>
          </w:p>
        </w:tc>
        <w:tc>
          <w:tcPr>
            <w:tcW w:w="5095" w:type="dxa"/>
          </w:tcPr>
          <w:p w14:paraId="5DFE18C4" w14:textId="77777777" w:rsidR="005770BE" w:rsidRPr="00EF1607" w:rsidRDefault="005770BE" w:rsidP="005770BE">
            <w:pPr>
              <w:pStyle w:val="NormalWeb"/>
              <w:spacing w:after="50"/>
              <w:jc w:val="both"/>
              <w:rPr>
                <w:color w:val="000000"/>
              </w:rPr>
            </w:pPr>
            <w:r w:rsidRPr="00EF1607">
              <w:rPr>
                <w:color w:val="000000"/>
              </w:rPr>
              <w:t>Gedik University</w:t>
            </w:r>
          </w:p>
          <w:p w14:paraId="723E9EA9" w14:textId="78090891" w:rsidR="00984347" w:rsidRPr="00EF1607" w:rsidRDefault="005770BE" w:rsidP="005770BE">
            <w:pPr>
              <w:pStyle w:val="NormalWeb"/>
              <w:spacing w:before="0" w:beforeAutospacing="0" w:after="50" w:afterAutospacing="0"/>
              <w:jc w:val="both"/>
              <w:rPr>
                <w:color w:val="000000"/>
              </w:rPr>
            </w:pPr>
            <w:r w:rsidRPr="00EF1607">
              <w:rPr>
                <w:color w:val="000000"/>
              </w:rPr>
              <w:t>Faculty Member</w:t>
            </w:r>
          </w:p>
        </w:tc>
      </w:tr>
      <w:tr w:rsidR="00802FC6" w14:paraId="5FD03CD7" w14:textId="77777777">
        <w:tc>
          <w:tcPr>
            <w:tcW w:w="3967" w:type="dxa"/>
          </w:tcPr>
          <w:p w14:paraId="219AD387" w14:textId="77777777" w:rsidR="00802FC6" w:rsidRPr="004F2AE7" w:rsidRDefault="00802FC6" w:rsidP="00802FC6">
            <w:pPr>
              <w:pStyle w:val="NormalWeb"/>
              <w:spacing w:before="0" w:beforeAutospacing="0" w:after="50" w:afterAutospacing="0"/>
              <w:jc w:val="both"/>
            </w:pPr>
            <w:r w:rsidRPr="004F2AE7">
              <w:rPr>
                <w:color w:val="000000"/>
              </w:rPr>
              <w:t>Esra Uğur</w:t>
            </w:r>
          </w:p>
          <w:p w14:paraId="04506679" w14:textId="4BB19C69" w:rsidR="00802FC6" w:rsidRPr="004F2AE7" w:rsidRDefault="00802FC6" w:rsidP="00802FC6">
            <w:pPr>
              <w:spacing w:after="50"/>
              <w:jc w:val="both"/>
              <w:rPr>
                <w:rFonts w:ascii="Times New Roman" w:hAnsi="Times New Roman" w:cs="Times New Roman"/>
                <w:color w:val="000000"/>
                <w:sz w:val="24"/>
                <w:szCs w:val="24"/>
              </w:rPr>
            </w:pPr>
            <w:r w:rsidRPr="004F2AE7">
              <w:rPr>
                <w:rFonts w:ascii="Times New Roman" w:hAnsi="Times New Roman" w:cs="Times New Roman"/>
                <w:color w:val="000000"/>
                <w:sz w:val="24"/>
                <w:szCs w:val="24"/>
              </w:rPr>
              <w:t>Seçil Doğan</w:t>
            </w:r>
          </w:p>
        </w:tc>
        <w:tc>
          <w:tcPr>
            <w:tcW w:w="5095" w:type="dxa"/>
          </w:tcPr>
          <w:p w14:paraId="75767520" w14:textId="77777777" w:rsidR="002D3B27" w:rsidRPr="00EF1607" w:rsidRDefault="002D3B27" w:rsidP="002D3B27">
            <w:pPr>
              <w:pStyle w:val="NormalWeb"/>
              <w:spacing w:after="50"/>
              <w:jc w:val="both"/>
              <w:rPr>
                <w:color w:val="000000"/>
              </w:rPr>
            </w:pPr>
            <w:r w:rsidRPr="00EF1607">
              <w:rPr>
                <w:color w:val="000000"/>
              </w:rPr>
              <w:t>Head of THD Anatolian Branch</w:t>
            </w:r>
          </w:p>
          <w:p w14:paraId="1B77D918" w14:textId="5C784050" w:rsidR="00802FC6" w:rsidRPr="00EF1607" w:rsidRDefault="002D3B27" w:rsidP="002D3B27">
            <w:pPr>
              <w:pStyle w:val="NormalWeb"/>
              <w:spacing w:before="0" w:beforeAutospacing="0" w:after="50" w:afterAutospacing="0"/>
              <w:jc w:val="both"/>
              <w:rPr>
                <w:color w:val="000000"/>
              </w:rPr>
            </w:pPr>
            <w:r w:rsidRPr="00EF1607">
              <w:rPr>
                <w:color w:val="000000"/>
              </w:rPr>
              <w:t>THD Anatolian Branch Treasurer</w:t>
            </w:r>
          </w:p>
        </w:tc>
      </w:tr>
      <w:tr w:rsidR="00040ECF" w14:paraId="62571115" w14:textId="77777777">
        <w:tc>
          <w:tcPr>
            <w:tcW w:w="3967" w:type="dxa"/>
          </w:tcPr>
          <w:p w14:paraId="44E4A12E" w14:textId="6A7C9218" w:rsidR="00040ECF" w:rsidRPr="004F2AE7" w:rsidRDefault="00040ECF" w:rsidP="00040ECF">
            <w:pPr>
              <w:pStyle w:val="NormalWeb"/>
              <w:tabs>
                <w:tab w:val="left" w:pos="1025"/>
              </w:tabs>
              <w:spacing w:before="0" w:beforeAutospacing="0" w:after="50" w:afterAutospacing="0"/>
              <w:jc w:val="both"/>
              <w:rPr>
                <w:color w:val="000000"/>
              </w:rPr>
            </w:pPr>
            <w:r w:rsidRPr="004F2AE7">
              <w:rPr>
                <w:color w:val="000000"/>
              </w:rPr>
              <w:t>Ebru Kıraner</w:t>
            </w:r>
          </w:p>
        </w:tc>
        <w:tc>
          <w:tcPr>
            <w:tcW w:w="5095" w:type="dxa"/>
          </w:tcPr>
          <w:p w14:paraId="1208454B" w14:textId="2ECBF8C7" w:rsidR="00040ECF" w:rsidRPr="00EF1607" w:rsidRDefault="002D3B27" w:rsidP="00040ECF">
            <w:pPr>
              <w:pStyle w:val="NormalWeb"/>
              <w:spacing w:before="0" w:beforeAutospacing="0" w:after="50" w:afterAutospacing="0"/>
              <w:jc w:val="both"/>
              <w:rPr>
                <w:color w:val="000000"/>
              </w:rPr>
            </w:pPr>
            <w:r w:rsidRPr="00EF1607">
              <w:rPr>
                <w:color w:val="000000"/>
              </w:rPr>
              <w:t>Intensive care nurses association</w:t>
            </w:r>
          </w:p>
        </w:tc>
      </w:tr>
      <w:tr w:rsidR="00040ECF" w14:paraId="2E69D4F2" w14:textId="77777777">
        <w:tc>
          <w:tcPr>
            <w:tcW w:w="3967" w:type="dxa"/>
          </w:tcPr>
          <w:p w14:paraId="2E69D4EF" w14:textId="6699DDD6" w:rsidR="00040ECF" w:rsidRDefault="00040ECF" w:rsidP="00040ECF">
            <w:pPr>
              <w:spacing w:after="50"/>
              <w:jc w:val="both"/>
              <w:rPr>
                <w:rFonts w:ascii="Times New Roman" w:eastAsia="Times New Roman" w:hAnsi="Times New Roman" w:cs="Times New Roman"/>
                <w:sz w:val="24"/>
                <w:szCs w:val="24"/>
                <w:highlight w:val="cyan"/>
              </w:rPr>
            </w:pPr>
            <w:r w:rsidRPr="004F2AE7">
              <w:rPr>
                <w:rFonts w:ascii="Times New Roman" w:hAnsi="Times New Roman" w:cs="Times New Roman"/>
                <w:color w:val="000000"/>
                <w:sz w:val="24"/>
                <w:szCs w:val="24"/>
                <w:shd w:val="clear" w:color="auto" w:fill="FFFFFF"/>
              </w:rPr>
              <w:t>Özlem Karakaş</w:t>
            </w:r>
          </w:p>
        </w:tc>
        <w:tc>
          <w:tcPr>
            <w:tcW w:w="5095" w:type="dxa"/>
          </w:tcPr>
          <w:p w14:paraId="53278301" w14:textId="77777777" w:rsidR="002D3B27" w:rsidRPr="00EF1607" w:rsidRDefault="002D3B27" w:rsidP="002D3B27">
            <w:pPr>
              <w:pStyle w:val="NormalWeb"/>
              <w:spacing w:after="50"/>
              <w:jc w:val="both"/>
              <w:rPr>
                <w:color w:val="000000"/>
                <w:shd w:val="clear" w:color="auto" w:fill="FFFFFF"/>
              </w:rPr>
            </w:pPr>
            <w:r w:rsidRPr="00EF1607">
              <w:rPr>
                <w:color w:val="000000"/>
                <w:shd w:val="clear" w:color="auto" w:fill="FFFFFF"/>
              </w:rPr>
              <w:t>Yeditepe University Kozyatağı Hospital</w:t>
            </w:r>
          </w:p>
          <w:p w14:paraId="2E69D4F1" w14:textId="2DD9A06B" w:rsidR="00040ECF" w:rsidRPr="00EF1607" w:rsidRDefault="002D3B27" w:rsidP="002D3B27">
            <w:pPr>
              <w:spacing w:after="50" w:line="276" w:lineRule="auto"/>
              <w:jc w:val="both"/>
              <w:rPr>
                <w:rFonts w:ascii="Times New Roman" w:eastAsia="Times New Roman" w:hAnsi="Times New Roman" w:cs="Times New Roman"/>
                <w:sz w:val="24"/>
                <w:szCs w:val="24"/>
              </w:rPr>
            </w:pPr>
            <w:r w:rsidRPr="00EF1607">
              <w:rPr>
                <w:rFonts w:ascii="Times New Roman" w:hAnsi="Times New Roman" w:cs="Times New Roman"/>
                <w:color w:val="000000"/>
                <w:sz w:val="24"/>
                <w:szCs w:val="24"/>
                <w:shd w:val="clear" w:color="auto" w:fill="FFFFFF"/>
              </w:rPr>
              <w:t>Responsible Nurse</w:t>
            </w:r>
          </w:p>
        </w:tc>
      </w:tr>
      <w:tr w:rsidR="00040ECF" w14:paraId="2E69D4F7" w14:textId="77777777">
        <w:tc>
          <w:tcPr>
            <w:tcW w:w="3967" w:type="dxa"/>
          </w:tcPr>
          <w:p w14:paraId="2E69D4F4" w14:textId="4F2E5911" w:rsidR="00040ECF" w:rsidRDefault="00040ECF" w:rsidP="00040ECF">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Didem Duman</w:t>
            </w:r>
          </w:p>
        </w:tc>
        <w:tc>
          <w:tcPr>
            <w:tcW w:w="5095" w:type="dxa"/>
          </w:tcPr>
          <w:p w14:paraId="33616340" w14:textId="524C76DB" w:rsidR="002D3B27" w:rsidRPr="00EF1607" w:rsidRDefault="002D3B27" w:rsidP="002D3B27">
            <w:pPr>
              <w:pStyle w:val="NormalWeb"/>
              <w:spacing w:after="50"/>
              <w:jc w:val="both"/>
              <w:rPr>
                <w:color w:val="000000"/>
                <w:shd w:val="clear" w:color="auto" w:fill="FFFFFF"/>
              </w:rPr>
            </w:pPr>
            <w:r w:rsidRPr="00EF1607">
              <w:rPr>
                <w:color w:val="000000"/>
                <w:shd w:val="clear" w:color="auto" w:fill="FFFFFF"/>
              </w:rPr>
              <w:t>Yeditepe University Koşuyolu Hospital</w:t>
            </w:r>
          </w:p>
          <w:p w14:paraId="2E69D4F6" w14:textId="3A297008" w:rsidR="00040ECF" w:rsidRPr="00EF1607" w:rsidRDefault="002D3B27" w:rsidP="002D3B27">
            <w:pPr>
              <w:spacing w:after="50" w:line="276" w:lineRule="auto"/>
              <w:jc w:val="both"/>
              <w:rPr>
                <w:rFonts w:ascii="Times New Roman" w:eastAsia="Times New Roman" w:hAnsi="Times New Roman" w:cs="Times New Roman"/>
                <w:sz w:val="24"/>
                <w:szCs w:val="24"/>
              </w:rPr>
            </w:pPr>
            <w:r w:rsidRPr="00EF1607">
              <w:rPr>
                <w:rFonts w:ascii="Times New Roman" w:hAnsi="Times New Roman" w:cs="Times New Roman"/>
                <w:color w:val="000000"/>
                <w:sz w:val="24"/>
                <w:szCs w:val="24"/>
                <w:shd w:val="clear" w:color="auto" w:fill="FFFFFF"/>
              </w:rPr>
              <w:t>Responsible Nurse</w:t>
            </w:r>
          </w:p>
        </w:tc>
      </w:tr>
      <w:tr w:rsidR="00040ECF" w14:paraId="2E69D4FB" w14:textId="77777777">
        <w:tc>
          <w:tcPr>
            <w:tcW w:w="3967" w:type="dxa"/>
          </w:tcPr>
          <w:p w14:paraId="2E69D4F8" w14:textId="7558A4E9" w:rsidR="00040ECF" w:rsidRDefault="00040ECF" w:rsidP="00040ECF">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Havva Ceylan</w:t>
            </w:r>
          </w:p>
        </w:tc>
        <w:tc>
          <w:tcPr>
            <w:tcW w:w="5095" w:type="dxa"/>
          </w:tcPr>
          <w:p w14:paraId="73E4C2BF" w14:textId="77777777" w:rsidR="00EF1607" w:rsidRPr="00EF1607" w:rsidRDefault="00EF1607" w:rsidP="00EF1607">
            <w:pPr>
              <w:pStyle w:val="NormalWeb"/>
              <w:spacing w:after="50"/>
              <w:jc w:val="both"/>
              <w:rPr>
                <w:color w:val="000000"/>
                <w:shd w:val="clear" w:color="auto" w:fill="FFFFFF"/>
              </w:rPr>
            </w:pPr>
            <w:r w:rsidRPr="00EF1607">
              <w:rPr>
                <w:color w:val="000000"/>
                <w:shd w:val="clear" w:color="auto" w:fill="FFFFFF"/>
              </w:rPr>
              <w:t>Fatih Sultan Mehmet Training and Research Hospital</w:t>
            </w:r>
          </w:p>
          <w:p w14:paraId="2E69D4FA" w14:textId="2A100835" w:rsidR="00040ECF" w:rsidRPr="00EF1607" w:rsidRDefault="00EF1607" w:rsidP="00EF1607">
            <w:pPr>
              <w:spacing w:after="50" w:line="276" w:lineRule="auto"/>
              <w:jc w:val="both"/>
              <w:rPr>
                <w:rFonts w:ascii="Times New Roman" w:eastAsia="Times New Roman" w:hAnsi="Times New Roman" w:cs="Times New Roman"/>
                <w:sz w:val="24"/>
                <w:szCs w:val="24"/>
              </w:rPr>
            </w:pPr>
            <w:r w:rsidRPr="00EF1607">
              <w:rPr>
                <w:rFonts w:ascii="Times New Roman" w:hAnsi="Times New Roman" w:cs="Times New Roman"/>
                <w:color w:val="000000"/>
                <w:sz w:val="24"/>
                <w:szCs w:val="24"/>
                <w:shd w:val="clear" w:color="auto" w:fill="FFFFFF"/>
              </w:rPr>
              <w:t>Service Nurse</w:t>
            </w:r>
          </w:p>
        </w:tc>
      </w:tr>
      <w:tr w:rsidR="00040ECF" w14:paraId="2E69D4FF" w14:textId="77777777">
        <w:tc>
          <w:tcPr>
            <w:tcW w:w="3967" w:type="dxa"/>
          </w:tcPr>
          <w:p w14:paraId="2E69D4FC" w14:textId="63C31288" w:rsidR="00040ECF" w:rsidRDefault="00040ECF" w:rsidP="00040ECF">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Alev Çetinkaya</w:t>
            </w:r>
          </w:p>
        </w:tc>
        <w:tc>
          <w:tcPr>
            <w:tcW w:w="5095" w:type="dxa"/>
          </w:tcPr>
          <w:p w14:paraId="5C218D5A" w14:textId="77777777" w:rsidR="00EF1607" w:rsidRPr="00EF1607" w:rsidRDefault="00EF1607" w:rsidP="00EF1607">
            <w:pPr>
              <w:pStyle w:val="NormalWeb"/>
              <w:spacing w:after="50"/>
              <w:jc w:val="both"/>
              <w:rPr>
                <w:color w:val="000000"/>
                <w:shd w:val="clear" w:color="auto" w:fill="FFFFFF"/>
              </w:rPr>
            </w:pPr>
            <w:r w:rsidRPr="00EF1607">
              <w:rPr>
                <w:color w:val="000000"/>
                <w:shd w:val="clear" w:color="auto" w:fill="FFFFFF"/>
              </w:rPr>
              <w:t>Yeditepe University Kosuyolu Hospital</w:t>
            </w:r>
          </w:p>
          <w:p w14:paraId="2E69D4FE" w14:textId="0E38ACFC" w:rsidR="00040ECF" w:rsidRPr="00EF1607" w:rsidRDefault="00EF1607" w:rsidP="00EF1607">
            <w:pPr>
              <w:spacing w:after="50" w:line="276" w:lineRule="auto"/>
              <w:jc w:val="both"/>
              <w:rPr>
                <w:rFonts w:ascii="Times New Roman" w:eastAsia="Times New Roman" w:hAnsi="Times New Roman" w:cs="Times New Roman"/>
                <w:sz w:val="24"/>
                <w:szCs w:val="24"/>
              </w:rPr>
            </w:pPr>
            <w:r w:rsidRPr="00EF1607">
              <w:rPr>
                <w:rFonts w:ascii="Times New Roman" w:hAnsi="Times New Roman" w:cs="Times New Roman"/>
                <w:color w:val="000000"/>
                <w:sz w:val="24"/>
                <w:szCs w:val="24"/>
                <w:shd w:val="clear" w:color="auto" w:fill="FFFFFF"/>
              </w:rPr>
              <w:t>Operating Room Responsible Nurse</w:t>
            </w:r>
          </w:p>
        </w:tc>
      </w:tr>
      <w:tr w:rsidR="00040ECF" w14:paraId="2E69D503" w14:textId="77777777">
        <w:tc>
          <w:tcPr>
            <w:tcW w:w="3967" w:type="dxa"/>
          </w:tcPr>
          <w:p w14:paraId="2E69D500" w14:textId="218E4B5A" w:rsidR="00040ECF" w:rsidRDefault="00040ECF" w:rsidP="00040ECF">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shd w:val="clear" w:color="auto" w:fill="FFFFFF"/>
              </w:rPr>
              <w:t>Hatice Dilara Oturbay</w:t>
            </w:r>
          </w:p>
        </w:tc>
        <w:tc>
          <w:tcPr>
            <w:tcW w:w="5095" w:type="dxa"/>
          </w:tcPr>
          <w:p w14:paraId="432FEC81" w14:textId="77777777" w:rsidR="00EF1607" w:rsidRPr="00EF1607" w:rsidRDefault="00EF1607" w:rsidP="00EF1607">
            <w:pPr>
              <w:pStyle w:val="NormalWeb"/>
              <w:spacing w:after="50"/>
              <w:jc w:val="both"/>
              <w:rPr>
                <w:color w:val="000000"/>
                <w:shd w:val="clear" w:color="auto" w:fill="FFFFFF"/>
              </w:rPr>
            </w:pPr>
            <w:r w:rsidRPr="00EF1607">
              <w:rPr>
                <w:color w:val="000000"/>
                <w:shd w:val="clear" w:color="auto" w:fill="FFFFFF"/>
              </w:rPr>
              <w:t>Yeditepe University Kosuyolu Hospital</w:t>
            </w:r>
          </w:p>
          <w:p w14:paraId="2E69D502" w14:textId="2090E157" w:rsidR="00040ECF" w:rsidRPr="00EF1607" w:rsidRDefault="00EF1607" w:rsidP="00EF1607">
            <w:pPr>
              <w:spacing w:after="50" w:line="276" w:lineRule="auto"/>
              <w:jc w:val="both"/>
              <w:rPr>
                <w:rFonts w:ascii="Times New Roman" w:eastAsia="Times New Roman" w:hAnsi="Times New Roman" w:cs="Times New Roman"/>
                <w:sz w:val="24"/>
                <w:szCs w:val="24"/>
              </w:rPr>
            </w:pPr>
            <w:r w:rsidRPr="00EF1607">
              <w:rPr>
                <w:rFonts w:ascii="Times New Roman" w:hAnsi="Times New Roman" w:cs="Times New Roman"/>
                <w:color w:val="000000"/>
                <w:sz w:val="24"/>
                <w:szCs w:val="24"/>
                <w:shd w:val="clear" w:color="auto" w:fill="FFFFFF"/>
              </w:rPr>
              <w:t>Service Nurse</w:t>
            </w:r>
          </w:p>
        </w:tc>
      </w:tr>
      <w:tr w:rsidR="00040ECF" w14:paraId="2E69D506" w14:textId="77777777" w:rsidTr="00EF1607">
        <w:trPr>
          <w:trHeight w:val="173"/>
        </w:trPr>
        <w:tc>
          <w:tcPr>
            <w:tcW w:w="3967" w:type="dxa"/>
            <w:tcBorders>
              <w:right w:val="single" w:sz="8" w:space="0" w:color="CCCCCC"/>
            </w:tcBorders>
          </w:tcPr>
          <w:p w14:paraId="2E69D504" w14:textId="3CF47677" w:rsidR="00040ECF" w:rsidRDefault="00040ECF" w:rsidP="00040ECF">
            <w:pPr>
              <w:spacing w:after="50"/>
              <w:jc w:val="both"/>
              <w:rPr>
                <w:rFonts w:ascii="Times New Roman" w:eastAsia="Times New Roman" w:hAnsi="Times New Roman" w:cs="Times New Roman"/>
                <w:sz w:val="24"/>
                <w:szCs w:val="24"/>
              </w:rPr>
            </w:pPr>
            <w:r w:rsidRPr="004F2AE7">
              <w:rPr>
                <w:rFonts w:ascii="Times New Roman" w:hAnsi="Times New Roman" w:cs="Times New Roman"/>
                <w:color w:val="000000"/>
                <w:sz w:val="24"/>
                <w:szCs w:val="24"/>
              </w:rPr>
              <w:t>Kader Özkaya</w:t>
            </w:r>
          </w:p>
        </w:tc>
        <w:tc>
          <w:tcPr>
            <w:tcW w:w="5095" w:type="dxa"/>
            <w:tcBorders>
              <w:top w:val="single" w:sz="8" w:space="0" w:color="CCCCCC"/>
              <w:left w:val="single" w:sz="8" w:space="0" w:color="CCCCCC"/>
              <w:bottom w:val="single" w:sz="8" w:space="0" w:color="CCCCCC"/>
              <w:right w:val="single" w:sz="8" w:space="0" w:color="CCCCCC"/>
            </w:tcBorders>
            <w:tcMar>
              <w:top w:w="100" w:type="dxa"/>
              <w:left w:w="100" w:type="dxa"/>
              <w:bottom w:w="100" w:type="dxa"/>
              <w:right w:w="100" w:type="dxa"/>
            </w:tcMar>
          </w:tcPr>
          <w:p w14:paraId="2E69D505" w14:textId="46308333" w:rsidR="00040ECF" w:rsidRPr="00EF1607" w:rsidRDefault="00EF1607" w:rsidP="00040ECF">
            <w:pPr>
              <w:spacing w:before="240" w:after="40"/>
              <w:rPr>
                <w:rFonts w:ascii="Times New Roman" w:eastAsia="Times New Roman" w:hAnsi="Times New Roman" w:cs="Times New Roman"/>
                <w:sz w:val="24"/>
                <w:szCs w:val="24"/>
              </w:rPr>
            </w:pPr>
            <w:r w:rsidRPr="00EF1607">
              <w:rPr>
                <w:rFonts w:ascii="Times New Roman" w:hAnsi="Times New Roman" w:cs="Times New Roman"/>
                <w:color w:val="000000"/>
                <w:sz w:val="24"/>
                <w:szCs w:val="24"/>
              </w:rPr>
              <w:t>Family Home Care Services</w:t>
            </w:r>
          </w:p>
        </w:tc>
      </w:tr>
    </w:tbl>
    <w:p w14:paraId="2E69D50E" w14:textId="77777777" w:rsidR="005D577C" w:rsidRDefault="005D577C">
      <w:pPr>
        <w:spacing w:after="50" w:line="360" w:lineRule="auto"/>
        <w:ind w:firstLine="360"/>
        <w:jc w:val="both"/>
        <w:rPr>
          <w:rFonts w:ascii="Times New Roman" w:eastAsia="Times New Roman" w:hAnsi="Times New Roman" w:cs="Times New Roman"/>
          <w:b/>
          <w:sz w:val="24"/>
          <w:szCs w:val="24"/>
        </w:rPr>
      </w:pPr>
    </w:p>
    <w:p w14:paraId="2E69D50F" w14:textId="77777777" w:rsidR="005D577C" w:rsidRDefault="00B77998">
      <w:pPr>
        <w:spacing w:after="50" w:line="360" w:lineRule="auto"/>
        <w:ind w:firstLine="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Communication and Transportation</w:t>
      </w:r>
    </w:p>
    <w:p w14:paraId="2E69D510" w14:textId="77777777" w:rsidR="005D577C" w:rsidRDefault="00B77998">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Address: </w:t>
      </w:r>
      <w:r>
        <w:rPr>
          <w:rFonts w:ascii="Times New Roman" w:eastAsia="Times New Roman" w:hAnsi="Times New Roman" w:cs="Times New Roman"/>
          <w:sz w:val="24"/>
          <w:szCs w:val="24"/>
        </w:rPr>
        <w:t>İnönü Mah. Kayisdagi Cad. 326A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26 August Settlement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34755 Atasehir – Istanbul</w:t>
      </w:r>
    </w:p>
    <w:p w14:paraId="2E69D511" w14:textId="77777777" w:rsidR="005D577C" w:rsidRDefault="003B72BB">
      <w:pPr>
        <w:spacing w:after="50" w:line="360" w:lineRule="auto"/>
        <w:jc w:val="both"/>
        <w:rPr>
          <w:rFonts w:ascii="Times New Roman" w:eastAsia="Times New Roman" w:hAnsi="Times New Roman" w:cs="Times New Roman"/>
          <w:b/>
          <w:sz w:val="24"/>
          <w:szCs w:val="24"/>
        </w:rPr>
      </w:pPr>
      <w:hyperlink r:id="rId26">
        <w:r w:rsidR="00B77998">
          <w:rPr>
            <w:rFonts w:ascii="Times New Roman" w:eastAsia="Times New Roman" w:hAnsi="Times New Roman" w:cs="Times New Roman"/>
            <w:b/>
            <w:color w:val="0563C1"/>
            <w:sz w:val="24"/>
            <w:szCs w:val="24"/>
            <w:u w:val="single"/>
          </w:rPr>
          <w:t>Map</w:t>
        </w:r>
      </w:hyperlink>
      <w:r w:rsidR="00B77998">
        <w:rPr>
          <w:rFonts w:ascii="Times New Roman" w:eastAsia="Times New Roman" w:hAnsi="Times New Roman" w:cs="Times New Roman"/>
          <w:b/>
          <w:sz w:val="24"/>
          <w:szCs w:val="24"/>
        </w:rPr>
        <w:t xml:space="preserve"> </w:t>
      </w:r>
    </w:p>
    <w:p w14:paraId="2E69D512" w14:textId="77777777" w:rsidR="005D577C" w:rsidRDefault="00B77998">
      <w:pPr>
        <w:spacing w:after="5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department's social media accounts are as follows:</w:t>
      </w:r>
    </w:p>
    <w:p w14:paraId="2E69D513" w14:textId="77777777" w:rsidR="005D577C" w:rsidRDefault="003B72BB">
      <w:pPr>
        <w:spacing w:after="50" w:line="360" w:lineRule="auto"/>
        <w:jc w:val="both"/>
        <w:rPr>
          <w:rFonts w:ascii="Times New Roman" w:eastAsia="Times New Roman" w:hAnsi="Times New Roman" w:cs="Times New Roman"/>
          <w:sz w:val="24"/>
          <w:szCs w:val="24"/>
        </w:rPr>
      </w:pPr>
      <w:hyperlink r:id="rId27">
        <w:r w:rsidR="00B77998">
          <w:rPr>
            <w:rFonts w:ascii="Times New Roman" w:eastAsia="Times New Roman" w:hAnsi="Times New Roman" w:cs="Times New Roman"/>
            <w:color w:val="0563C1"/>
            <w:sz w:val="24"/>
            <w:szCs w:val="24"/>
            <w:u w:val="single"/>
          </w:rPr>
          <w:t>https://www.facebook.com/groups/403141936508218/</w:t>
        </w:r>
      </w:hyperlink>
      <w:r w:rsidR="00B77998">
        <w:rPr>
          <w:rFonts w:ascii="Times New Roman" w:eastAsia="Times New Roman" w:hAnsi="Times New Roman" w:cs="Times New Roman"/>
          <w:sz w:val="24"/>
          <w:szCs w:val="24"/>
        </w:rPr>
        <w:t xml:space="preserve"> </w:t>
      </w:r>
    </w:p>
    <w:p w14:paraId="2E69D514" w14:textId="77777777" w:rsidR="005D577C" w:rsidRDefault="003B72BB">
      <w:pPr>
        <w:spacing w:after="50" w:line="360" w:lineRule="auto"/>
        <w:jc w:val="both"/>
        <w:rPr>
          <w:rFonts w:ascii="Times New Roman" w:eastAsia="Times New Roman" w:hAnsi="Times New Roman" w:cs="Times New Roman"/>
          <w:sz w:val="24"/>
          <w:szCs w:val="24"/>
        </w:rPr>
      </w:pPr>
      <w:hyperlink r:id="rId28">
        <w:r w:rsidR="00B77998">
          <w:rPr>
            <w:rFonts w:ascii="Times New Roman" w:eastAsia="Times New Roman" w:hAnsi="Times New Roman" w:cs="Times New Roman"/>
            <w:color w:val="0563C1"/>
            <w:sz w:val="24"/>
            <w:szCs w:val="24"/>
            <w:u w:val="single"/>
          </w:rPr>
          <w:t>https://www.instagram.com/yeditepehemsirelik/</w:t>
        </w:r>
      </w:hyperlink>
      <w:r w:rsidR="00B77998">
        <w:rPr>
          <w:rFonts w:ascii="Times New Roman" w:eastAsia="Times New Roman" w:hAnsi="Times New Roman" w:cs="Times New Roman"/>
          <w:sz w:val="24"/>
          <w:szCs w:val="24"/>
        </w:rPr>
        <w:t xml:space="preserve"> </w:t>
      </w:r>
    </w:p>
    <w:p w14:paraId="2E69D515" w14:textId="77777777" w:rsidR="005D577C" w:rsidRDefault="003B72BB">
      <w:pPr>
        <w:jc w:val="both"/>
        <w:rPr>
          <w:rFonts w:ascii="Times New Roman" w:eastAsia="Times New Roman" w:hAnsi="Times New Roman" w:cs="Times New Roman"/>
          <w:sz w:val="24"/>
          <w:szCs w:val="24"/>
        </w:rPr>
      </w:pPr>
      <w:hyperlink r:id="rId29">
        <w:r w:rsidR="00B77998">
          <w:rPr>
            <w:rFonts w:ascii="Times New Roman" w:eastAsia="Times New Roman" w:hAnsi="Times New Roman" w:cs="Times New Roman"/>
            <w:color w:val="0563C1"/>
            <w:sz w:val="24"/>
            <w:szCs w:val="24"/>
            <w:u w:val="single"/>
          </w:rPr>
          <w:t>https://open.spotify.com/show/21o8N1uMpxzCAsQ4RuZJzg</w:t>
        </w:r>
      </w:hyperlink>
      <w:r w:rsidR="00B77998">
        <w:rPr>
          <w:rFonts w:ascii="Times New Roman" w:eastAsia="Times New Roman" w:hAnsi="Times New Roman" w:cs="Times New Roman"/>
          <w:sz w:val="24"/>
          <w:szCs w:val="24"/>
        </w:rPr>
        <w:t xml:space="preserve"> </w:t>
      </w:r>
    </w:p>
    <w:p w14:paraId="2E69D51D" w14:textId="77777777" w:rsidR="00B77998" w:rsidRDefault="00B77998">
      <w:pPr>
        <w:jc w:val="both"/>
        <w:rPr>
          <w:rFonts w:ascii="Times New Roman" w:eastAsia="Times New Roman" w:hAnsi="Times New Roman" w:cs="Times New Roman"/>
          <w:sz w:val="24"/>
          <w:szCs w:val="24"/>
        </w:rPr>
      </w:pPr>
    </w:p>
    <w:p w14:paraId="2E69D51E" w14:textId="77777777" w:rsidR="005D577C" w:rsidRDefault="00B77998">
      <w:pPr>
        <w:numPr>
          <w:ilvl w:val="0"/>
          <w:numId w:val="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8"/>
          <w:szCs w:val="28"/>
        </w:rPr>
        <w:t>OBJECTIVES OF THE SECTION</w:t>
      </w:r>
    </w:p>
    <w:p w14:paraId="2E69D51F" w14:textId="77777777" w:rsidR="005D577C" w:rsidRDefault="005D577C">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8"/>
          <w:szCs w:val="28"/>
        </w:rPr>
      </w:pPr>
    </w:p>
    <w:p w14:paraId="2E69D520" w14:textId="77777777" w:rsidR="005D577C" w:rsidRDefault="00B77998">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are trained as nurses who have a scientific perspective, critical thinking and communication skills, are open to innovations, and are qualified in health care at national and international level.</w:t>
      </w:r>
    </w:p>
    <w:p w14:paraId="2E69D521" w14:textId="77777777" w:rsidR="005D577C" w:rsidRDefault="00B77998">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They gain competence in nursing care, education, management and research.</w:t>
      </w:r>
    </w:p>
    <w:p w14:paraId="2E69D522" w14:textId="77777777" w:rsidR="005D577C" w:rsidRDefault="00B77998">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 the awareness of professionalism, they can take responsibility for the protection, development, treatment and rehabilitation of the health of the individual, family and society, and they can work in all levels of health institutions and in every environment where people live.</w:t>
      </w:r>
    </w:p>
    <w:p w14:paraId="2E69D523" w14:textId="77777777" w:rsidR="005D577C" w:rsidRDefault="00B77998">
      <w:pPr>
        <w:numPr>
          <w:ilvl w:val="0"/>
          <w:numId w:val="9"/>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By gaining the awareness of lifelong learning, they continue their professional and personal development.</w:t>
      </w:r>
    </w:p>
    <w:p w14:paraId="2E69D524" w14:textId="77777777" w:rsidR="005D577C" w:rsidRDefault="005D577C">
      <w:pPr>
        <w:spacing w:after="50" w:line="360" w:lineRule="auto"/>
        <w:jc w:val="both"/>
        <w:rPr>
          <w:rFonts w:ascii="Times New Roman" w:eastAsia="Times New Roman" w:hAnsi="Times New Roman" w:cs="Times New Roman"/>
          <w:sz w:val="24"/>
          <w:szCs w:val="24"/>
        </w:rPr>
      </w:pPr>
    </w:p>
    <w:p w14:paraId="2E69D525" w14:textId="77777777" w:rsidR="005D577C" w:rsidRDefault="00B77998">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EDUCATIONAL PROGRAM OUTCOMES OF THE DEPARTMENT</w:t>
      </w:r>
    </w:p>
    <w:p w14:paraId="2E69D526"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Gains basic knowledge, skills and attitudes towards theory and practice in nursing.</w:t>
      </w:r>
    </w:p>
    <w:p w14:paraId="2E69D527"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It meets the health care needs of the individual, family and society with an evidence-based and holistic approach, in line with the nursing process.</w:t>
      </w:r>
    </w:p>
    <w:p w14:paraId="2E69D528"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Takes an active role in the health care delivery team.</w:t>
      </w:r>
    </w:p>
    <w:p w14:paraId="2E69D529"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Performs professional practices in line with nursing values, ethical principles and relevant legislation.</w:t>
      </w:r>
    </w:p>
    <w:p w14:paraId="2E69D52A"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Follows scientific developments in the field by using at least one foreign language effectively.</w:t>
      </w:r>
    </w:p>
    <w:p w14:paraId="2E69D52B"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Gains the ability to communicate effectively, write reports and make presentations.</w:t>
      </w:r>
    </w:p>
    <w:p w14:paraId="2E69D52C"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14"/>
          <w:szCs w:val="14"/>
        </w:rPr>
        <w:lastRenderedPageBreak/>
        <w:t xml:space="preserve"> </w:t>
      </w:r>
      <w:r>
        <w:rPr>
          <w:rFonts w:ascii="Times New Roman" w:eastAsia="Times New Roman" w:hAnsi="Times New Roman" w:cs="Times New Roman"/>
          <w:sz w:val="24"/>
          <w:szCs w:val="24"/>
        </w:rPr>
        <w:t>Gains awareness of the necessity of lifelong learning.</w:t>
      </w:r>
    </w:p>
    <w:p w14:paraId="2E69D52D"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Knows the research and publication process for the production of scientific knowledge specific to nursing and takes part in research.</w:t>
      </w:r>
    </w:p>
    <w:p w14:paraId="2E69D52E"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Uses critical thinking and clinical decision making skills in professional practice.</w:t>
      </w:r>
    </w:p>
    <w:p w14:paraId="2E69D52F" w14:textId="77777777" w:rsidR="005D577C" w:rsidRDefault="00B77998">
      <w:pPr>
        <w:numPr>
          <w:ilvl w:val="0"/>
          <w:numId w:val="6"/>
        </w:numPr>
        <w:spacing w:before="240" w:after="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Develops awareness of sensitivity to social and professional problems.</w:t>
      </w:r>
    </w:p>
    <w:p w14:paraId="2E69D530" w14:textId="77777777" w:rsidR="005D577C" w:rsidRDefault="005D577C">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p>
    <w:p w14:paraId="2E69D531" w14:textId="77777777" w:rsidR="005D577C" w:rsidRPr="00B77998" w:rsidRDefault="00B77998" w:rsidP="00B77998">
      <w:pPr>
        <w:pBdr>
          <w:top w:val="nil"/>
          <w:left w:val="nil"/>
          <w:bottom w:val="nil"/>
          <w:right w:val="nil"/>
          <w:between w:val="nil"/>
        </w:pBd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table shows that our Department's Education Program objectives and Program outcomes are highly compatible with each other.</w:t>
      </w:r>
    </w:p>
    <w:p w14:paraId="2E69D532" w14:textId="77777777" w:rsidR="005D577C" w:rsidRDefault="00B77998">
      <w:pPr>
        <w:spacing w:before="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Table. Associating the Objectives of the Undergraduate Education Program and the Program Outcomes</w:t>
      </w:r>
    </w:p>
    <w:tbl>
      <w:tblPr>
        <w:tblStyle w:val="afe"/>
        <w:tblW w:w="9071" w:type="dxa"/>
        <w:tblBorders>
          <w:top w:val="nil"/>
          <w:left w:val="nil"/>
          <w:bottom w:val="nil"/>
          <w:right w:val="nil"/>
          <w:insideH w:val="nil"/>
          <w:insideV w:val="nil"/>
        </w:tblBorders>
        <w:tblLayout w:type="fixed"/>
        <w:tblLook w:val="0600" w:firstRow="0" w:lastRow="0" w:firstColumn="0" w:lastColumn="0" w:noHBand="1" w:noVBand="1"/>
      </w:tblPr>
      <w:tblGrid>
        <w:gridCol w:w="1848"/>
        <w:gridCol w:w="1699"/>
        <w:gridCol w:w="1757"/>
        <w:gridCol w:w="1891"/>
        <w:gridCol w:w="1876"/>
      </w:tblGrid>
      <w:tr w:rsidR="005D577C" w14:paraId="2E69D535" w14:textId="77777777" w:rsidTr="00B77998">
        <w:trPr>
          <w:trHeight w:val="397"/>
        </w:trPr>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9D533"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7223" w:type="dxa"/>
            <w:gridSpan w:val="4"/>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69D534"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Objectives of the Education Program (EPA)</w:t>
            </w:r>
          </w:p>
        </w:tc>
      </w:tr>
      <w:tr w:rsidR="005D577C" w14:paraId="2E69D53B" w14:textId="77777777">
        <w:trPr>
          <w:trHeight w:val="633"/>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36"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Program Outcomes (PÇ)</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37"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 1</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38"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 2</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39"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 3</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3A"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EPA 4</w:t>
            </w:r>
          </w:p>
        </w:tc>
      </w:tr>
      <w:tr w:rsidR="005D577C" w14:paraId="2E69D541"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3C"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1</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3D"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3E"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3F"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0"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5D577C" w14:paraId="2E69D547"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42"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2</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3"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4"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5"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6"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5D577C" w14:paraId="2E69D54D"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48"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3</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9"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A"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B"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C"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5D577C" w14:paraId="2E69D553"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4E"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4</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4F"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0"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1"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2"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w:t>
            </w:r>
          </w:p>
        </w:tc>
      </w:tr>
      <w:tr w:rsidR="005D577C" w14:paraId="2E69D559"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54"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5</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5"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HE</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6"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7"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HE</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8"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5D577C" w14:paraId="2E69D55F"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5A"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6</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B"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C"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D"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5E"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5D577C" w14:paraId="2E69D565"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60"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7</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1"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HE</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2"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HE</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3"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4"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5D577C" w14:paraId="2E69D56B"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66"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 8</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7"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8"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9"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A"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5D577C" w14:paraId="2E69D571"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6C"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9</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D"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E"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6F"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70"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r>
      <w:tr w:rsidR="005D577C" w14:paraId="2E69D577" w14:textId="77777777">
        <w:trPr>
          <w:trHeight w:val="57"/>
        </w:trPr>
        <w:tc>
          <w:tcPr>
            <w:tcW w:w="184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69D572" w14:textId="77777777" w:rsidR="005D577C" w:rsidRDefault="00B77998">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 10</w:t>
            </w:r>
          </w:p>
        </w:tc>
        <w:tc>
          <w:tcPr>
            <w:tcW w:w="169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73"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w:t>
            </w:r>
          </w:p>
        </w:tc>
        <w:tc>
          <w:tcPr>
            <w:tcW w:w="175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74"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75"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Y</w:t>
            </w:r>
          </w:p>
        </w:tc>
        <w:tc>
          <w:tcPr>
            <w:tcW w:w="18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69D576" w14:textId="77777777" w:rsidR="005D577C" w:rsidRDefault="00B77998">
            <w:pPr>
              <w:spacing w:before="240" w:after="240"/>
              <w:jc w:val="both"/>
              <w:rPr>
                <w:rFonts w:ascii="Times New Roman" w:eastAsia="Times New Roman" w:hAnsi="Times New Roman" w:cs="Times New Roman"/>
                <w:color w:val="1E1E1E"/>
                <w:sz w:val="24"/>
                <w:szCs w:val="24"/>
              </w:rPr>
            </w:pPr>
            <w:r>
              <w:rPr>
                <w:rFonts w:ascii="Times New Roman" w:eastAsia="Times New Roman" w:hAnsi="Times New Roman" w:cs="Times New Roman"/>
                <w:color w:val="1E1E1E"/>
                <w:sz w:val="24"/>
                <w:szCs w:val="24"/>
              </w:rPr>
              <w:t>D</w:t>
            </w:r>
          </w:p>
        </w:tc>
      </w:tr>
    </w:tbl>
    <w:p w14:paraId="2E69D578" w14:textId="77777777" w:rsidR="005D577C" w:rsidRPr="00B77998" w:rsidRDefault="00B77998">
      <w:pPr>
        <w:spacing w:before="240" w:after="240" w:line="276" w:lineRule="auto"/>
        <w:ind w:right="28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 Low, O=Medium, Y=High</w:t>
      </w:r>
    </w:p>
    <w:p w14:paraId="2E69D579" w14:textId="77777777" w:rsidR="005D577C" w:rsidRDefault="00B77998">
      <w:pPr>
        <w:numPr>
          <w:ilvl w:val="0"/>
          <w:numId w:val="4"/>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EDUCATIONAL OBJECTIVES OF THE DEPARTMENT</w:t>
      </w:r>
    </w:p>
    <w:p w14:paraId="2E69D57A" w14:textId="77777777" w:rsidR="005D577C" w:rsidRDefault="00B77998">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Year 1 Goals</w:t>
      </w:r>
    </w:p>
    <w:p w14:paraId="2E69D57B" w14:textId="77777777" w:rsidR="005D577C" w:rsidRDefault="00B77998">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know the nursing profession, its roles and responsibilities, the history of nursing care and education, the basic concepts of nursing, nursing theorists, ethical values, patient rights and nursing law, different health care systems and new nursing fields.</w:t>
      </w:r>
    </w:p>
    <w:p w14:paraId="2E69D57C" w14:textId="77777777" w:rsidR="005D577C" w:rsidRDefault="00B77998">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learn the anatomical structure of the individual and the physiological mechanism of the body.</w:t>
      </w:r>
    </w:p>
    <w:p w14:paraId="2E69D57D" w14:textId="77777777" w:rsidR="005D577C" w:rsidRDefault="00B77998">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understand the importance of protecting, maintaining and improving the physical, social and mental health status of the individual.</w:t>
      </w:r>
    </w:p>
    <w:p w14:paraId="2E69D57E" w14:textId="77777777" w:rsidR="005D577C" w:rsidRDefault="00B77998">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know the basic concepts of health psychology and communication.</w:t>
      </w:r>
    </w:p>
    <w:p w14:paraId="2E69D57F" w14:textId="77777777" w:rsidR="005D577C" w:rsidRDefault="00B77998">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provide information about the nursing profession, including the historical development of the profession, its current and future roles, and to gain the skills/initiatives that will be used to care for individuals in various care settings.</w:t>
      </w:r>
    </w:p>
    <w:p w14:paraId="2E69D580" w14:textId="77777777" w:rsidR="005D577C" w:rsidRDefault="00B77998">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teach the general characteristics of microorganisms that cause infections in humans, the ways of transport of these microorganisms, methods of protection and general characteristics of infections.</w:t>
      </w:r>
    </w:p>
    <w:p w14:paraId="2E69D581" w14:textId="77777777" w:rsidR="005D577C" w:rsidRDefault="00B77998">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highlight w:val="white"/>
        </w:rPr>
        <w:t>To get to know the society and non-governmental organizations dealing with social problems, to develop sensitivity to social problems and to contribute to their solution.</w:t>
      </w:r>
    </w:p>
    <w:p w14:paraId="2E69D582" w14:textId="77777777" w:rsidR="005D577C" w:rsidRDefault="00B77998">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2.Year Goals</w:t>
      </w:r>
    </w:p>
    <w:p w14:paraId="2E69D583" w14:textId="77777777" w:rsidR="005D577C" w:rsidRDefault="00B7799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Education, teaching and learning approaches, learning theories, determining educational needs, determining the purpose, objectives and content of education, preparing teaching materials, patient education, health education and effective presentation techniques to gain knowledge, awareness and skills.</w:t>
      </w:r>
    </w:p>
    <w:p w14:paraId="2E69D584" w14:textId="77777777" w:rsidR="005D577C" w:rsidRDefault="00B7799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Gaining basic pharmacokinetic, pharmacodynamics, pharmacotherapy and toxicology knowledge and understanding safe and rational drug applications.</w:t>
      </w:r>
    </w:p>
    <w:p w14:paraId="2E69D585" w14:textId="77777777" w:rsidR="005D577C" w:rsidRDefault="00B7799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gain knowledge and skills used in the management of the nursing process in various care settings.</w:t>
      </w:r>
    </w:p>
    <w:p w14:paraId="2E69D586" w14:textId="77777777" w:rsidR="005D577C" w:rsidRDefault="00B7799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be able to define the structure of biomolecules, the main reactions in which they take place and undergo changes, the enzymes that initiate these reactions, their metabolic activities and control mechanisms and to establish their relations with each other.</w:t>
      </w:r>
    </w:p>
    <w:p w14:paraId="2E69D587" w14:textId="77777777" w:rsidR="005D577C" w:rsidRDefault="00B7799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Gaining information about the factors that cause diseases and their formation mechanisms, symptoms and findings within the scope of basic pathology knowledge.</w:t>
      </w:r>
    </w:p>
    <w:p w14:paraId="2E69D588" w14:textId="77777777" w:rsidR="005D577C" w:rsidRDefault="00B77998">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improve adult health for the prevention of chronic diseases, to provide knowledge, awareness and skills on the prevention, elimination, treatment, care, rehabilitation of acute and chronic health problems within the scope of adult health, and education of the patient and his family.</w:t>
      </w:r>
    </w:p>
    <w:p w14:paraId="2E69D589" w14:textId="77777777" w:rsidR="005D577C" w:rsidRDefault="00B77998">
      <w:pPr>
        <w:numPr>
          <w:ilvl w:val="0"/>
          <w:numId w:val="11"/>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gain knowledge of primary, secondary and tertiary protection methods as well as knowledge and skills for pre-, intra- and post-operative care to be applied to patients who will undergo surgical intervention.</w:t>
      </w:r>
    </w:p>
    <w:p w14:paraId="2E69D58A" w14:textId="77777777" w:rsidR="005D577C" w:rsidRDefault="00B77998">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3.Year Goals</w:t>
      </w:r>
    </w:p>
    <w:p w14:paraId="2E69D58B" w14:textId="77777777" w:rsidR="005D577C" w:rsidRDefault="00B779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teach all steps of scientific research and biostatistics methods.</w:t>
      </w:r>
    </w:p>
    <w:p w14:paraId="2E69D58C" w14:textId="77777777" w:rsidR="005D577C" w:rsidRDefault="00B779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Protection and development of health for children, holistic care in line with the philosophy of basic health services, nursing care for sick children, characteristics of newborns and newborns with different diseases, nursing care of children with metabolic, hematological, cardiovascular, respiratory, gastrointestinal, urological and neurological problems, neglected and To gain knowledge and skills related to the management of common psychosocial problems among abused children and children.</w:t>
      </w:r>
    </w:p>
    <w:p w14:paraId="2E69D58D" w14:textId="77777777" w:rsidR="005D577C" w:rsidRDefault="00B779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Addressing reproductive health problems and affecting factors within the framework of gender equality and in line with ethical principles, evaluating women's health according to life stages, protecting and improving mother-fetus-newborn health in gynecological problems and prenatal, birth and postpartum periods, early in cases where health deviates from normal. To gain the necessary knowledge and skills to plan appropriate nursing care within the framework of evidence-based approaches for diagnosis, treatment and rehabilitation.</w:t>
      </w:r>
    </w:p>
    <w:p w14:paraId="2E69D58E" w14:textId="77777777" w:rsidR="005D577C" w:rsidRDefault="00B779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common mental illnesses (schizophrenia and other psychotic disorders, </w:t>
      </w:r>
      <w:r>
        <w:rPr>
          <w:rFonts w:ascii="Times New Roman" w:eastAsia="Times New Roman" w:hAnsi="Times New Roman" w:cs="Times New Roman"/>
          <w:sz w:val="24"/>
          <w:szCs w:val="24"/>
        </w:rPr>
        <w:t xml:space="preserve">mood </w:t>
      </w:r>
      <w:r>
        <w:rPr>
          <w:rFonts w:ascii="Times New Roman" w:eastAsia="Times New Roman" w:hAnsi="Times New Roman" w:cs="Times New Roman"/>
          <w:color w:val="000000"/>
          <w:sz w:val="24"/>
          <w:szCs w:val="24"/>
        </w:rPr>
        <w:t xml:space="preserve">disorders, anxiety disorders and substance use disorders) that may occur during their lifetime, to </w:t>
      </w:r>
      <w:r>
        <w:rPr>
          <w:rFonts w:ascii="Times New Roman" w:eastAsia="Times New Roman" w:hAnsi="Times New Roman" w:cs="Times New Roman"/>
          <w:color w:val="000000"/>
          <w:sz w:val="24"/>
          <w:szCs w:val="24"/>
        </w:rPr>
        <w:lastRenderedPageBreak/>
        <w:t xml:space="preserve">protect and develop mental health, </w:t>
      </w:r>
      <w:r>
        <w:rPr>
          <w:rFonts w:ascii="Times New Roman" w:eastAsia="Times New Roman" w:hAnsi="Times New Roman" w:cs="Times New Roman"/>
          <w:sz w:val="24"/>
          <w:szCs w:val="24"/>
        </w:rPr>
        <w:t xml:space="preserve">or </w:t>
      </w:r>
      <w:r>
        <w:rPr>
          <w:rFonts w:ascii="Times New Roman" w:eastAsia="Times New Roman" w:hAnsi="Times New Roman" w:cs="Times New Roman"/>
          <w:color w:val="000000"/>
          <w:sz w:val="24"/>
          <w:szCs w:val="24"/>
        </w:rPr>
        <w:t>to ensure the planning and implementation of nursing interventions for patients with chronic psychiatric problems.</w:t>
      </w:r>
    </w:p>
    <w:p w14:paraId="2E69D58F" w14:textId="77777777" w:rsidR="005D577C" w:rsidRDefault="00B779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comprehend the philosophy of health and nursing and its relationship with ethics, to gain knowledge and skills regarding the roles and responsibilities in patient rights and ethical principles.</w:t>
      </w:r>
    </w:p>
    <w:p w14:paraId="2E69D590" w14:textId="77777777" w:rsidR="005D577C" w:rsidRDefault="00B779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202124"/>
          <w:sz w:val="24"/>
          <w:szCs w:val="24"/>
          <w:highlight w:val="white"/>
        </w:rPr>
        <w:t>To provide the necessary knowledge and skills about the aging process and the biological, psychological and social changes that occur in this process and its reflections on nursing care.</w:t>
      </w:r>
    </w:p>
    <w:p w14:paraId="2E69D591" w14:textId="77777777" w:rsidR="005D577C" w:rsidRDefault="00B77998">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gain knowledge and skills on nursing care, patient and family approach, ethical and legal practices that should be applied in intensive care patients.</w:t>
      </w:r>
    </w:p>
    <w:p w14:paraId="2E69D592" w14:textId="77777777" w:rsidR="005D577C" w:rsidRDefault="00B77998">
      <w:pPr>
        <w:numPr>
          <w:ilvl w:val="0"/>
          <w:numId w:val="3"/>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gain knowledge and skills about the application areas of emergency care nurses, patient care and patient approaches.</w:t>
      </w:r>
    </w:p>
    <w:p w14:paraId="2E69D593" w14:textId="77777777" w:rsidR="005D577C" w:rsidRDefault="005D577C">
      <w:pPr>
        <w:spacing w:after="50" w:line="360" w:lineRule="auto"/>
        <w:jc w:val="both"/>
        <w:rPr>
          <w:rFonts w:ascii="Times New Roman" w:eastAsia="Times New Roman" w:hAnsi="Times New Roman" w:cs="Times New Roman"/>
          <w:b/>
          <w:sz w:val="24"/>
          <w:szCs w:val="24"/>
          <w:u w:val="single"/>
        </w:rPr>
      </w:pPr>
    </w:p>
    <w:p w14:paraId="2E69D594" w14:textId="77777777" w:rsidR="005D577C" w:rsidRDefault="00B77998">
      <w:pPr>
        <w:spacing w:after="50" w:line="36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4.Year Goals</w:t>
      </w:r>
    </w:p>
    <w:p w14:paraId="2E69D595" w14:textId="77777777" w:rsidR="005D577C" w:rsidRDefault="00B7799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gain the ability to plan, implement and review scientific research.</w:t>
      </w:r>
    </w:p>
    <w:p w14:paraId="2E69D596" w14:textId="77777777" w:rsidR="005D577C" w:rsidRDefault="00B7799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reinforce students' practical skills in all professional fields and to prepare them for professional life.</w:t>
      </w:r>
    </w:p>
    <w:p w14:paraId="2E69D597" w14:textId="77777777" w:rsidR="005D577C" w:rsidRDefault="00B7799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help students understand the field of Public Health Nursing and specialize in this field, to know the duties and responsibilities of home care, environmental health, occupational health and safety, school health nursing to protect and improve the health of the community, to use the skills of effective health education and to practice nursing in the fields of public health. develop initiatives and skills</w:t>
      </w:r>
    </w:p>
    <w:p w14:paraId="2E69D598" w14:textId="77777777" w:rsidR="005D577C" w:rsidRDefault="00B77998">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Fundamentals of effective nursing management, hospital and nursing services organizational structures, formulating the nursing workforce according to the level of dependency of the patients being cared for, effective use of communication techniques, use of scientific problem solving approach in managerial problems, total quality management, personal and professional leadership and new leadership To gain knowledge, awareness and skills in the subjects of approaches and clinical studies.</w:t>
      </w:r>
    </w:p>
    <w:p w14:paraId="2E69D599" w14:textId="77777777" w:rsidR="005D577C" w:rsidRDefault="00B77998">
      <w:pPr>
        <w:numPr>
          <w:ilvl w:val="0"/>
          <w:numId w:val="1"/>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develop awareness that will contribute to their professional practice through elective courses offered in specialized fields (Infection Control Nursing, Operating Room Nursing, Oncology Nursing, Innovation in Nursing, etc.) before graduation.</w:t>
      </w:r>
    </w:p>
    <w:p w14:paraId="2E69D59A" w14:textId="77777777" w:rsidR="005D577C" w:rsidRDefault="005D577C">
      <w:pPr>
        <w:spacing w:after="50" w:line="360" w:lineRule="auto"/>
        <w:jc w:val="both"/>
        <w:rPr>
          <w:rFonts w:ascii="Times New Roman" w:eastAsia="Times New Roman" w:hAnsi="Times New Roman" w:cs="Times New Roman"/>
          <w:sz w:val="24"/>
          <w:szCs w:val="24"/>
        </w:rPr>
      </w:pPr>
    </w:p>
    <w:p w14:paraId="2E69D59B" w14:textId="77777777" w:rsidR="005D577C" w:rsidRDefault="005D577C">
      <w:pPr>
        <w:spacing w:after="50" w:line="360" w:lineRule="auto"/>
        <w:jc w:val="both"/>
        <w:rPr>
          <w:rFonts w:ascii="Times New Roman" w:eastAsia="Times New Roman" w:hAnsi="Times New Roman" w:cs="Times New Roman"/>
          <w:sz w:val="24"/>
          <w:szCs w:val="24"/>
        </w:rPr>
      </w:pPr>
    </w:p>
    <w:p w14:paraId="2E69D59C" w14:textId="77777777" w:rsidR="005D577C" w:rsidRDefault="00B77998">
      <w:pPr>
        <w:rPr>
          <w:rFonts w:ascii="Times New Roman" w:eastAsia="Times New Roman" w:hAnsi="Times New Roman" w:cs="Times New Roman"/>
          <w:sz w:val="24"/>
          <w:szCs w:val="24"/>
        </w:rPr>
      </w:pPr>
      <w:r>
        <w:lastRenderedPageBreak/>
        <w:br w:type="page"/>
      </w:r>
    </w:p>
    <w:p w14:paraId="2E69D59D" w14:textId="09F9D49E" w:rsidR="005D577C" w:rsidRPr="00915183" w:rsidRDefault="00B77998" w:rsidP="00915183">
      <w:pPr>
        <w:pStyle w:val="ListeParagraf"/>
        <w:numPr>
          <w:ilvl w:val="0"/>
          <w:numId w:val="1"/>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4"/>
          <w:szCs w:val="24"/>
        </w:rPr>
      </w:pPr>
      <w:r w:rsidRPr="00915183">
        <w:rPr>
          <w:rFonts w:ascii="Times New Roman" w:eastAsia="Times New Roman" w:hAnsi="Times New Roman" w:cs="Times New Roman"/>
          <w:b/>
          <w:color w:val="000000"/>
          <w:sz w:val="24"/>
          <w:szCs w:val="24"/>
        </w:rPr>
        <w:lastRenderedPageBreak/>
        <w:t xml:space="preserve">CURRICULUM </w:t>
      </w:r>
    </w:p>
    <w:tbl>
      <w:tblPr>
        <w:tblW w:w="0" w:type="auto"/>
        <w:tblCellMar>
          <w:top w:w="15" w:type="dxa"/>
          <w:left w:w="15" w:type="dxa"/>
          <w:bottom w:w="15" w:type="dxa"/>
          <w:right w:w="15" w:type="dxa"/>
        </w:tblCellMar>
        <w:tblLook w:val="04A0" w:firstRow="1" w:lastRow="0" w:firstColumn="1" w:lastColumn="0" w:noHBand="0" w:noVBand="1"/>
      </w:tblPr>
      <w:tblGrid>
        <w:gridCol w:w="637"/>
        <w:gridCol w:w="606"/>
        <w:gridCol w:w="3663"/>
        <w:gridCol w:w="1546"/>
        <w:gridCol w:w="396"/>
        <w:gridCol w:w="396"/>
        <w:gridCol w:w="396"/>
        <w:gridCol w:w="396"/>
        <w:gridCol w:w="1026"/>
      </w:tblGrid>
      <w:tr w:rsidR="003E65F9" w:rsidRPr="003E65F9" w14:paraId="7F3C5E94" w14:textId="77777777" w:rsidTr="003E65F9">
        <w:trPr>
          <w:trHeight w:val="1061"/>
        </w:trPr>
        <w:tc>
          <w:tcPr>
            <w:tcW w:w="0" w:type="auto"/>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180B8" w14:textId="77777777" w:rsidR="003E65F9" w:rsidRPr="003E65F9" w:rsidRDefault="003E65F9" w:rsidP="003E65F9">
            <w:pPr>
              <w:pStyle w:val="ListeParagraf"/>
              <w:numPr>
                <w:ilvl w:val="0"/>
                <w:numId w:val="1"/>
              </w:num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YEDİTEPE UNIVERSITY</w:t>
            </w:r>
          </w:p>
          <w:p w14:paraId="7263F1B3" w14:textId="77777777" w:rsidR="003E65F9" w:rsidRPr="003E65F9" w:rsidRDefault="003E65F9" w:rsidP="003E65F9">
            <w:pPr>
              <w:pStyle w:val="ListeParagraf"/>
              <w:numPr>
                <w:ilvl w:val="0"/>
                <w:numId w:val="1"/>
              </w:num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FACULTY OF HEALTH SCIENCE DEPARTMENT OF NURSING COURSE PROGRAM </w:t>
            </w:r>
          </w:p>
        </w:tc>
      </w:tr>
      <w:tr w:rsidR="003E65F9" w:rsidRPr="003E65F9" w14:paraId="37E49A0E" w14:textId="77777777" w:rsidTr="003E65F9">
        <w:trPr>
          <w:trHeight w:val="365"/>
        </w:trPr>
        <w:tc>
          <w:tcPr>
            <w:tcW w:w="0" w:type="auto"/>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054C06" w14:textId="77777777" w:rsidR="003E65F9" w:rsidRPr="003E65F9" w:rsidRDefault="003E65F9" w:rsidP="003E65F9">
            <w:pPr>
              <w:spacing w:after="0" w:line="240" w:lineRule="auto"/>
              <w:jc w:val="right"/>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Date: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2708D"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26.04.2023</w:t>
            </w:r>
          </w:p>
        </w:tc>
      </w:tr>
      <w:tr w:rsidR="003E65F9" w:rsidRPr="003E65F9" w14:paraId="3329C742" w14:textId="77777777" w:rsidTr="003E65F9">
        <w:trPr>
          <w:trHeight w:val="348"/>
        </w:trPr>
        <w:tc>
          <w:tcPr>
            <w:tcW w:w="0" w:type="auto"/>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F6D3D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FIRST SEMESTER (FALL)</w:t>
            </w:r>
          </w:p>
        </w:tc>
      </w:tr>
      <w:tr w:rsidR="003E65F9" w:rsidRPr="003E65F9" w14:paraId="3A30E1A5" w14:textId="77777777" w:rsidTr="003E65F9">
        <w:trPr>
          <w:trHeight w:val="322"/>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DF4E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386DF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COURSE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E0BF0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PRECONDITION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0E59B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95D02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60156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210B9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C5B80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w:t>
            </w:r>
          </w:p>
        </w:tc>
      </w:tr>
      <w:tr w:rsidR="003E65F9" w:rsidRPr="003E65F9" w14:paraId="3D9B4098" w14:textId="77777777" w:rsidTr="003E65F9">
        <w:trPr>
          <w:trHeight w:val="3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4D444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40CFE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758E2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Health Psychology and Interpersonal Relationship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BCC0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F228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4C63C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9D38E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D3E8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3980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6</w:t>
            </w:r>
          </w:p>
        </w:tc>
      </w:tr>
      <w:tr w:rsidR="003E65F9" w:rsidRPr="003E65F9" w14:paraId="1BDFEB23" w14:textId="77777777" w:rsidTr="003E65F9">
        <w:trPr>
          <w:trHeight w:val="3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09E61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7ECC657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121</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025D0B5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Anatomy 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4688567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6A72A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BDEDA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51F55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3E82E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31499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531D3105" w14:textId="77777777" w:rsidTr="003E65F9">
        <w:trPr>
          <w:trHeight w:val="34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C5EA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24D8FF3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131</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33C2EDD1"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Physiology 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582A3DCC"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190E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70C6E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8C909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93116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0F402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426043B6" w14:textId="77777777" w:rsidTr="003E65F9">
        <w:trPr>
          <w:trHeight w:val="3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EE7BA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HUM</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5509E87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103</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7829002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Humanities</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57F835A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2F452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7D8C5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7DB9E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5193B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9D4B5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r>
      <w:tr w:rsidR="003E65F9" w:rsidRPr="003E65F9" w14:paraId="5F646FBD"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1287A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1BEB69D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101</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314811DC"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Introduction to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34E1EA9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F2134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DB466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2846D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372A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C1B5B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6</w:t>
            </w:r>
          </w:p>
        </w:tc>
      </w:tr>
      <w:tr w:rsidR="003E65F9" w:rsidRPr="003E65F9" w14:paraId="567288D9"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F8C1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NUT</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744E0D7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109</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7166A601"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Principles and Application  of Nutrition 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09FB5B3E"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E81C2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8C308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2F4FC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14C59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EBDC6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188CE8EC"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F8C03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TKL</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1BF3514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201</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6081F35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Turkish Language 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7460A28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7D3A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0B4B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1D00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45BC8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5FA01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r>
      <w:tr w:rsidR="003E65F9" w:rsidRPr="003E65F9" w14:paraId="6A4994FA"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06E6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28B9B2"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Toplam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68856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D2B2E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265D1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CE7AB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46E19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w:t>
            </w:r>
          </w:p>
        </w:tc>
      </w:tr>
      <w:tr w:rsidR="003E65F9" w:rsidRPr="003E65F9" w14:paraId="2BAEAB82" w14:textId="77777777" w:rsidTr="003E65F9">
        <w:trPr>
          <w:trHeight w:val="330"/>
        </w:trPr>
        <w:tc>
          <w:tcPr>
            <w:tcW w:w="0" w:type="auto"/>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E5385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SECOND SEMESTER (SPRING)</w:t>
            </w:r>
          </w:p>
        </w:tc>
      </w:tr>
      <w:tr w:rsidR="003E65F9" w:rsidRPr="003E65F9" w14:paraId="7F098DF2"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F66E85"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ACB6C"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COURSE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5A9F50"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PRECONDITION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9E98E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5DA64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C08DA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7A27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F0F59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w:t>
            </w:r>
          </w:p>
        </w:tc>
      </w:tr>
      <w:tr w:rsidR="003E65F9" w:rsidRPr="003E65F9" w14:paraId="1C5EF510"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767B0"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47719EA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132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6CDF8291"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Microbiology</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55A0ED1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B43AF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5C9C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5AA0C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7933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378E6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73EBFEFB"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EC3305"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5D6DEFE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104</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5D9852E5"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Anatomy II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37B108F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1A32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DDF1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F39AB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825A6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D2329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3A5DA80B"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A1D680"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3EAEB4F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122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4F60E74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Physiology II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53958B8C"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17644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6E0F1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46D54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6FF2E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6956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078CC14B"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0486DD"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66B6A71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0835499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Fundamentals of Nursing 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7F55FC9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C78CD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73BEB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67864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76D4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47C63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7</w:t>
            </w:r>
          </w:p>
        </w:tc>
      </w:tr>
      <w:tr w:rsidR="003E65F9" w:rsidRPr="003E65F9" w14:paraId="6DACBD1D"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0176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TKL</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58EE133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4063440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Turkish Language II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3B35725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71785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223C3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C833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F387C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AE096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r>
      <w:tr w:rsidR="003E65F9" w:rsidRPr="003E65F9" w14:paraId="18480736"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E000E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2A8FE2C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6CFAE67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Area Elective 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70687A0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F840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185CF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B2CBD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42D0B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4E05F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5A590543"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496FB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024FBC2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47F2545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Free Elective II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3699CF6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B70F7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A238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91A1D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FAD75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236EA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6BD5CE3A"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BBA3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30EB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87AA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76B31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C1190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ADB3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E7CDF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w:t>
            </w:r>
          </w:p>
        </w:tc>
      </w:tr>
      <w:tr w:rsidR="003E65F9" w:rsidRPr="003E65F9" w14:paraId="5F6FE2F8" w14:textId="77777777" w:rsidTr="003E65F9">
        <w:trPr>
          <w:trHeight w:val="330"/>
        </w:trPr>
        <w:tc>
          <w:tcPr>
            <w:tcW w:w="0" w:type="auto"/>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55822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THIRD SEMESTER (FALL)</w:t>
            </w:r>
          </w:p>
        </w:tc>
      </w:tr>
      <w:tr w:rsidR="003E65F9" w:rsidRPr="003E65F9" w14:paraId="6F8B17D8"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63302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3AAC1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COURSE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E803F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PRECONDITION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ECAA8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57568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A0916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F6F40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BD79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w:t>
            </w:r>
          </w:p>
        </w:tc>
      </w:tr>
      <w:tr w:rsidR="003E65F9" w:rsidRPr="003E65F9" w14:paraId="38934C18"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E9EB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1FBAFBC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206</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635A4827"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Biochemistry</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198EDCD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BB8B7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E2EA4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42F55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B108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44EF0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r>
      <w:tr w:rsidR="003E65F9" w:rsidRPr="003E65F9" w14:paraId="49B41C0F"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DAF90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3C915AB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2F52D78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Principles of Pharmacology</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1823523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15478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6713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1337E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53A33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8F46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r>
      <w:tr w:rsidR="003E65F9" w:rsidRPr="003E65F9" w14:paraId="69C0DED3"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A537B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6657BC6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201</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4EE483F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Fundamentals of Nursing II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vAlign w:val="center"/>
            <w:hideMark/>
          </w:tcPr>
          <w:p w14:paraId="2FA7FA9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 102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464F5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5EDBE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270D3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2470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DBA7C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w:t>
            </w:r>
          </w:p>
        </w:tc>
      </w:tr>
      <w:tr w:rsidR="003E65F9" w:rsidRPr="003E65F9" w14:paraId="29AAF3FB"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313AD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26AA289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306</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68E2DE7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Ethics in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627DB0B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F0E70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DC824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7F1CE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85E4A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A2913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r>
      <w:tr w:rsidR="003E65F9" w:rsidRPr="003E65F9" w14:paraId="69BD1477"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5EB2B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31FAB16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7973B817"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Free Elective 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676A531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02D2F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63B19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9F896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66EEB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E0A23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4F033689"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C7014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0E89F2A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5D2E473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Free Elective III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536F917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2CD68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DDCE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80025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E7034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75607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6C42CD4B"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FF62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3A5A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164C2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73A01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D1C0B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AF9F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B3FEC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w:t>
            </w:r>
          </w:p>
        </w:tc>
      </w:tr>
      <w:tr w:rsidR="003E65F9" w:rsidRPr="003E65F9" w14:paraId="5144A5D5" w14:textId="77777777" w:rsidTr="003E65F9">
        <w:trPr>
          <w:trHeight w:val="330"/>
        </w:trPr>
        <w:tc>
          <w:tcPr>
            <w:tcW w:w="0" w:type="auto"/>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CAB9B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FOURTH SEMESTER (SPRING)</w:t>
            </w:r>
          </w:p>
        </w:tc>
      </w:tr>
      <w:tr w:rsidR="003E65F9" w:rsidRPr="003E65F9" w14:paraId="1001B16B"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9AC73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9D6A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COURSE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0CDC0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PRECONDITION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961A8B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2934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7FA7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C120A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0F24B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w:t>
            </w:r>
          </w:p>
        </w:tc>
      </w:tr>
      <w:tr w:rsidR="003E65F9" w:rsidRPr="003E65F9" w14:paraId="745CCC9D"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001D6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1B75CA5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10E0737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Medical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vAlign w:val="center"/>
            <w:hideMark/>
          </w:tcPr>
          <w:p w14:paraId="0DB9E8A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20364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CE035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626B5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BC701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254F3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11</w:t>
            </w:r>
          </w:p>
        </w:tc>
      </w:tr>
      <w:tr w:rsidR="003E65F9" w:rsidRPr="003E65F9" w14:paraId="5201B7ED"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A8D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77B4C34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204</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6CB4864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Surgical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vAlign w:val="center"/>
            <w:hideMark/>
          </w:tcPr>
          <w:p w14:paraId="649166E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6976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8ADCD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4764E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68CE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87EFA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11</w:t>
            </w:r>
          </w:p>
        </w:tc>
      </w:tr>
      <w:tr w:rsidR="003E65F9" w:rsidRPr="003E65F9" w14:paraId="28C59443"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F9EC4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5CE9DF7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132FC91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Pathology</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2B42CC9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007D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29790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15DF8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D4F4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464B5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r>
      <w:tr w:rsidR="003E65F9" w:rsidRPr="003E65F9" w14:paraId="515A47BC"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D59CA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23E7124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72B5DBD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Free Elective IV</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45BF354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6B8F9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6FEFB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D10B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7C56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ADCB3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7343703A"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EE512"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269AFD"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Toplam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149F4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2EFF3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01E99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6A8B4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6D618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w:t>
            </w:r>
          </w:p>
        </w:tc>
      </w:tr>
      <w:tr w:rsidR="003E65F9" w:rsidRPr="003E65F9" w14:paraId="0027371E" w14:textId="77777777" w:rsidTr="003E65F9">
        <w:trPr>
          <w:trHeight w:val="330"/>
        </w:trPr>
        <w:tc>
          <w:tcPr>
            <w:tcW w:w="0" w:type="auto"/>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5486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FİFTH SEMESTER (FALL)</w:t>
            </w:r>
          </w:p>
        </w:tc>
      </w:tr>
      <w:tr w:rsidR="003E65F9" w:rsidRPr="003E65F9" w14:paraId="402BD838"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A271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A186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COURSE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C75CD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PRECONDITION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40B49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5DBA1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8A9A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51F0A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89B68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w:t>
            </w:r>
          </w:p>
        </w:tc>
      </w:tr>
      <w:tr w:rsidR="003E65F9" w:rsidRPr="003E65F9" w14:paraId="3F8C3781"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2B64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01E6DA9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301</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105DB4B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Research Methodology in Health Sciences</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75EBB297"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2F4C5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902DE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3E96D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E9E3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78561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r>
      <w:tr w:rsidR="003E65F9" w:rsidRPr="003E65F9" w14:paraId="6A42FE5C"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3A26B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HTR</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2EEBB53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301</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2394A39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History of Turkish Revolution 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18542F82"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F5C0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6ACA9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EB6BC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93B35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49C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r>
      <w:tr w:rsidR="003E65F9" w:rsidRPr="003E65F9" w14:paraId="239F8A74"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4F4C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4FD02D1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301</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005EDCA5"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Pediatric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vAlign w:val="center"/>
            <w:hideMark/>
          </w:tcPr>
          <w:p w14:paraId="5243612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F2423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E36A0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66BEB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B06E1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B635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11</w:t>
            </w:r>
          </w:p>
        </w:tc>
      </w:tr>
      <w:tr w:rsidR="003E65F9" w:rsidRPr="003E65F9" w14:paraId="25FCCD06"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8F494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25FBDB8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303</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4A227C20"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Women Health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vAlign w:val="center"/>
            <w:hideMark/>
          </w:tcPr>
          <w:p w14:paraId="2800B18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A7D3C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4283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36FB2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4CE93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9BE71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11</w:t>
            </w:r>
          </w:p>
        </w:tc>
      </w:tr>
      <w:tr w:rsidR="003E65F9" w:rsidRPr="003E65F9" w14:paraId="6CC0E0DC"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522217"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5FF2AE0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7C0C7041"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Area Elective II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043B62A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4700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8A310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86CE6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A9137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5DACF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r>
      <w:tr w:rsidR="003E65F9" w:rsidRPr="003E65F9" w14:paraId="47FC8385"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7F380E"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964CB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A34A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93475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245F2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63E5E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780E0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03D4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w:t>
            </w:r>
          </w:p>
        </w:tc>
      </w:tr>
      <w:tr w:rsidR="003E65F9" w:rsidRPr="003E65F9" w14:paraId="042C419E" w14:textId="77777777" w:rsidTr="003E65F9">
        <w:trPr>
          <w:trHeight w:val="330"/>
        </w:trPr>
        <w:tc>
          <w:tcPr>
            <w:tcW w:w="0" w:type="auto"/>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4E695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SİXTH SEMESTER (SPRING)</w:t>
            </w:r>
          </w:p>
        </w:tc>
      </w:tr>
      <w:tr w:rsidR="003E65F9" w:rsidRPr="003E65F9" w14:paraId="61B651C2"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DE0C6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8EF2F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COURSE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0B808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PRECONDITION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4EF84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98E85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14F10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024B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3E365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w:t>
            </w:r>
          </w:p>
        </w:tc>
      </w:tr>
      <w:tr w:rsidR="003E65F9" w:rsidRPr="003E65F9" w14:paraId="1E0175C4"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6B703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76BDE28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312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6DA80D0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Biostatistics</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6308204D"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CC1FA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E8642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55FA8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85A1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2510C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59EE8636"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0FA12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HTR</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27A6B49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416B6AD0"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History of Turkish Revolution II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50ED727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E502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6804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52F00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CF92D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41087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r>
      <w:tr w:rsidR="003E65F9" w:rsidRPr="003E65F9" w14:paraId="20CEE614"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9F9C5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3C3C70F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75C7A87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Psychiatric-Mental Health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vAlign w:val="center"/>
            <w:hideMark/>
          </w:tcPr>
          <w:p w14:paraId="0798036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661C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A2CCD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9262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597C1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B253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11</w:t>
            </w:r>
          </w:p>
        </w:tc>
      </w:tr>
      <w:tr w:rsidR="003E65F9" w:rsidRPr="003E65F9" w14:paraId="13AA95C8"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5D4AD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620D993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208</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3EBC7F4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Education in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606C3AA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42EA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4DB54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00FA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D54F9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BFA9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155B854C"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40E26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5E3ABE4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0EA32F85"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Area Elective III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2562C6D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73624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8D0EE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1DC6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F2555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C1656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2B059B10"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15718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18B1155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5C8DA25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Area Elective IV</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409AED9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99232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E6679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20A5D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879D8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B2E4F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500112B7"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A806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BD46E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5641C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25F65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681DE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51016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AF093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w:t>
            </w:r>
          </w:p>
        </w:tc>
      </w:tr>
      <w:tr w:rsidR="003E65F9" w:rsidRPr="003E65F9" w14:paraId="7D1461E3" w14:textId="77777777" w:rsidTr="003E65F9">
        <w:trPr>
          <w:trHeight w:val="330"/>
        </w:trPr>
        <w:tc>
          <w:tcPr>
            <w:tcW w:w="0" w:type="auto"/>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37D5D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SEVENTH SEMESTER (FALL)</w:t>
            </w:r>
          </w:p>
        </w:tc>
      </w:tr>
      <w:tr w:rsidR="003E65F9" w:rsidRPr="003E65F9" w14:paraId="50E2B996"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FC432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A98C4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COURSE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7780D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PRECONDITION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5C9E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EDBE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F665C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ACA7F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B3983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w:t>
            </w:r>
          </w:p>
        </w:tc>
      </w:tr>
      <w:tr w:rsidR="003E65F9" w:rsidRPr="003E65F9" w14:paraId="4C2B44BB"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F6A04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246EEBF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401</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4E5FB42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Public Health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vAlign w:val="center"/>
            <w:hideMark/>
          </w:tcPr>
          <w:p w14:paraId="488F304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3D0F0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757E1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7230C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75ED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8E890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w:t>
            </w:r>
          </w:p>
        </w:tc>
      </w:tr>
      <w:tr w:rsidR="003E65F9" w:rsidRPr="003E65F9" w14:paraId="15A0499F"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8917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04F0C89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403</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244CEEB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Leadership and Management in Nursing</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vAlign w:val="center"/>
            <w:hideMark/>
          </w:tcPr>
          <w:p w14:paraId="366F182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 201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FF88E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34113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8511C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08760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A4F03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6</w:t>
            </w:r>
          </w:p>
        </w:tc>
      </w:tr>
      <w:tr w:rsidR="003E65F9" w:rsidRPr="003E65F9" w14:paraId="5C4F1CDA"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3511D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2BFAE82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409</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53A83791"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Planning Dissertation Study</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77689FF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CEF02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E0AF9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DD58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B57E6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BFE20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r>
      <w:tr w:rsidR="003E65F9" w:rsidRPr="003E65F9" w14:paraId="48421601"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2D02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06C76DB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405</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2BC9A6C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Nursing Summer Practice*</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72100631"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CA873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B1A40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EEFED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B3EEA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D64C8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6</w:t>
            </w:r>
          </w:p>
        </w:tc>
      </w:tr>
      <w:tr w:rsidR="003E65F9" w:rsidRPr="003E65F9" w14:paraId="5E7CB5D6"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530B1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14:paraId="4EDD4C5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1AC5ACE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Free Elective Course V</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2C86B57E"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ED769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EC6F0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6D35E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B9427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36E85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544B1314"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8B73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79CF6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7CB5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E07F6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837D9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76AD8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ECD8E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w:t>
            </w:r>
          </w:p>
        </w:tc>
      </w:tr>
      <w:tr w:rsidR="003E65F9" w:rsidRPr="003E65F9" w14:paraId="130D1CF7" w14:textId="77777777" w:rsidTr="003E65F9">
        <w:trPr>
          <w:trHeight w:val="330"/>
        </w:trPr>
        <w:tc>
          <w:tcPr>
            <w:tcW w:w="0" w:type="auto"/>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27C06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EIGHTH SEMSTER (SPRING)</w:t>
            </w:r>
          </w:p>
        </w:tc>
      </w:tr>
      <w:tr w:rsidR="003E65F9" w:rsidRPr="003E65F9" w14:paraId="551B6E35"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1CF8A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7B54F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COURSE NAME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765F3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PRECONDITION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2FADA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24BB8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3A03D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B130B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A7E57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w:t>
            </w:r>
          </w:p>
        </w:tc>
      </w:tr>
      <w:tr w:rsidR="003E65F9" w:rsidRPr="003E65F9" w14:paraId="2B88D4DF"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FCEE2"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hideMark/>
          </w:tcPr>
          <w:p w14:paraId="2E906F9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402</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7615FC9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Clinical Study</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44886661"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CC6730"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9F6F0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728002"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A5B63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4C9F52"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16</w:t>
            </w:r>
          </w:p>
        </w:tc>
      </w:tr>
      <w:tr w:rsidR="003E65F9" w:rsidRPr="003E65F9" w14:paraId="66C34F7D"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B3ED0"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hideMark/>
          </w:tcPr>
          <w:p w14:paraId="3685763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410</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391444B1"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Implementing Dissertation Study</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599BFCB0"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39C33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3795C"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53B0D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B3E997"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53C9E"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r>
      <w:tr w:rsidR="003E65F9" w:rsidRPr="003E65F9" w14:paraId="101860A1"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D634C"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hideMark/>
          </w:tcPr>
          <w:p w14:paraId="7B67423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4364D9B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Area Elective V</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0F019DF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1708E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DEB9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335D3"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34CE2C"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D644C1"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37172215" w14:textId="77777777" w:rsidTr="003E65F9">
        <w:trPr>
          <w:trHeight w:val="3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FC307"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hideMark/>
          </w:tcPr>
          <w:p w14:paraId="3329A26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XXX</w:t>
            </w:r>
          </w:p>
        </w:tc>
        <w:tc>
          <w:tcPr>
            <w:tcW w:w="0" w:type="auto"/>
            <w:tcBorders>
              <w:top w:val="single" w:sz="4" w:space="0" w:color="000000"/>
              <w:bottom w:val="single" w:sz="4" w:space="0" w:color="000000"/>
              <w:right w:val="single" w:sz="4" w:space="0" w:color="C0C0C0"/>
            </w:tcBorders>
            <w:tcMar>
              <w:top w:w="0" w:type="dxa"/>
              <w:left w:w="108" w:type="dxa"/>
              <w:bottom w:w="0" w:type="dxa"/>
              <w:right w:w="108" w:type="dxa"/>
            </w:tcMar>
            <w:vAlign w:val="center"/>
            <w:hideMark/>
          </w:tcPr>
          <w:p w14:paraId="5F4858D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Free Elective Course VI</w:t>
            </w:r>
          </w:p>
        </w:tc>
        <w:tc>
          <w:tcPr>
            <w:tcW w:w="0" w:type="auto"/>
            <w:tcBorders>
              <w:top w:val="single" w:sz="4" w:space="0" w:color="000000"/>
              <w:left w:val="single" w:sz="4" w:space="0" w:color="C0C0C0"/>
              <w:bottom w:val="single" w:sz="4" w:space="0" w:color="000000"/>
              <w:right w:val="single" w:sz="4" w:space="0" w:color="000000"/>
            </w:tcBorders>
            <w:tcMar>
              <w:top w:w="0" w:type="dxa"/>
              <w:left w:w="108" w:type="dxa"/>
              <w:bottom w:w="0" w:type="dxa"/>
              <w:right w:w="108" w:type="dxa"/>
            </w:tcMar>
            <w:hideMark/>
          </w:tcPr>
          <w:p w14:paraId="7584B02D"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67B58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AB7CDD"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E22A7D"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84CF27"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0C11E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4805C158" w14:textId="77777777" w:rsidTr="003E65F9">
        <w:trPr>
          <w:trHeight w:val="330"/>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359B2"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4C1E2"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Toplam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5EA1C4"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0AB8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723EC7"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DF2A1D"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F81DE"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30</w:t>
            </w:r>
          </w:p>
        </w:tc>
      </w:tr>
    </w:tbl>
    <w:p w14:paraId="1FD72071" w14:textId="77777777" w:rsidR="003E65F9" w:rsidRPr="003E65F9" w:rsidRDefault="003E65F9" w:rsidP="003E65F9">
      <w:pPr>
        <w:spacing w:after="20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*This course is conducted in 21 working days. </w:t>
      </w:r>
    </w:p>
    <w:p w14:paraId="1B045B55"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bl>
      <w:tblPr>
        <w:tblW w:w="0" w:type="auto"/>
        <w:tblCellMar>
          <w:top w:w="15" w:type="dxa"/>
          <w:left w:w="15" w:type="dxa"/>
          <w:bottom w:w="15" w:type="dxa"/>
          <w:right w:w="15" w:type="dxa"/>
        </w:tblCellMar>
        <w:tblLook w:val="04A0" w:firstRow="1" w:lastRow="0" w:firstColumn="1" w:lastColumn="0" w:noHBand="0" w:noVBand="1"/>
      </w:tblPr>
      <w:tblGrid>
        <w:gridCol w:w="771"/>
        <w:gridCol w:w="2125"/>
        <w:gridCol w:w="1681"/>
        <w:gridCol w:w="1496"/>
        <w:gridCol w:w="1431"/>
        <w:gridCol w:w="755"/>
        <w:gridCol w:w="611"/>
      </w:tblGrid>
      <w:tr w:rsidR="003E65F9" w:rsidRPr="003E65F9" w14:paraId="10941927" w14:textId="77777777" w:rsidTr="003E65F9">
        <w:trPr>
          <w:trHeight w:val="803"/>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1307BE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TOTAL</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bottom"/>
            <w:hideMark/>
          </w:tcPr>
          <w:p w14:paraId="0C0E5DA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Total Number of Subjects</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bottom"/>
            <w:hideMark/>
          </w:tcPr>
          <w:p w14:paraId="1E2CB35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Total Theory Hours</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bottom"/>
            <w:hideMark/>
          </w:tcPr>
          <w:p w14:paraId="33E9670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Total Application</w:t>
            </w:r>
          </w:p>
          <w:p w14:paraId="1C23320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Hours</w:t>
            </w:r>
          </w:p>
          <w:p w14:paraId="0D42AA8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(A)</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bottom"/>
            <w:hideMark/>
          </w:tcPr>
          <w:p w14:paraId="5195E10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Total Lab Hours</w:t>
            </w:r>
          </w:p>
          <w:p w14:paraId="7DE6A26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bottom"/>
            <w:hideMark/>
          </w:tcPr>
          <w:p w14:paraId="13F159F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Credits </w:t>
            </w:r>
          </w:p>
          <w:p w14:paraId="2D14CE5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vAlign w:val="bottom"/>
            <w:hideMark/>
          </w:tcPr>
          <w:p w14:paraId="123BC9C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ECTS</w:t>
            </w:r>
          </w:p>
          <w:p w14:paraId="1AB799C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(E)</w:t>
            </w:r>
          </w:p>
        </w:tc>
      </w:tr>
      <w:tr w:rsidR="003E65F9" w:rsidRPr="003E65F9" w14:paraId="28E3BFD7" w14:textId="77777777" w:rsidTr="003E65F9">
        <w:trPr>
          <w:trHeight w:val="3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95B22E"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5E14D5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F6149D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115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5A964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843B4C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87A01F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177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BA94C5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240</w:t>
            </w:r>
          </w:p>
        </w:tc>
      </w:tr>
    </w:tbl>
    <w:p w14:paraId="4443612A" w14:textId="77777777" w:rsidR="003E65F9" w:rsidRDefault="003E65F9" w:rsidP="003E65F9">
      <w:pPr>
        <w:spacing w:after="0" w:line="240" w:lineRule="auto"/>
        <w:rPr>
          <w:rFonts w:ascii="Times New Roman" w:eastAsia="Times New Roman" w:hAnsi="Times New Roman" w:cs="Times New Roman"/>
          <w:sz w:val="24"/>
          <w:szCs w:val="24"/>
          <w:lang w:val="tr-TR"/>
        </w:rPr>
      </w:pPr>
    </w:p>
    <w:p w14:paraId="39B27A77" w14:textId="77777777" w:rsidR="003E65F9" w:rsidRDefault="003E65F9" w:rsidP="003E65F9">
      <w:pPr>
        <w:spacing w:after="0" w:line="240" w:lineRule="auto"/>
        <w:rPr>
          <w:rFonts w:ascii="Times New Roman" w:eastAsia="Times New Roman" w:hAnsi="Times New Roman" w:cs="Times New Roman"/>
          <w:sz w:val="24"/>
          <w:szCs w:val="24"/>
          <w:lang w:val="tr-TR"/>
        </w:rPr>
      </w:pPr>
    </w:p>
    <w:p w14:paraId="195D4CFB"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p>
    <w:tbl>
      <w:tblPr>
        <w:tblW w:w="0" w:type="auto"/>
        <w:tblCellMar>
          <w:top w:w="15" w:type="dxa"/>
          <w:left w:w="15" w:type="dxa"/>
          <w:bottom w:w="15" w:type="dxa"/>
          <w:right w:w="15" w:type="dxa"/>
        </w:tblCellMar>
        <w:tblLook w:val="04A0" w:firstRow="1" w:lastRow="0" w:firstColumn="1" w:lastColumn="0" w:noHBand="0" w:noVBand="1"/>
      </w:tblPr>
      <w:tblGrid>
        <w:gridCol w:w="771"/>
        <w:gridCol w:w="3420"/>
        <w:gridCol w:w="261"/>
        <w:gridCol w:w="270"/>
        <w:gridCol w:w="261"/>
        <w:gridCol w:w="270"/>
        <w:gridCol w:w="261"/>
        <w:gridCol w:w="1121"/>
      </w:tblGrid>
      <w:tr w:rsidR="003E65F9" w:rsidRPr="003E65F9" w14:paraId="7E12D5BE" w14:textId="77777777" w:rsidTr="003E65F9">
        <w:trPr>
          <w:trHeight w:val="287"/>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0CECE"/>
            <w:tcMar>
              <w:top w:w="0" w:type="dxa"/>
              <w:left w:w="70" w:type="dxa"/>
              <w:bottom w:w="0" w:type="dxa"/>
              <w:right w:w="70" w:type="dxa"/>
            </w:tcMar>
            <w:hideMark/>
          </w:tcPr>
          <w:p w14:paraId="67F35BB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lastRenderedPageBreak/>
              <w:t>Area Elective Courses</w:t>
            </w:r>
          </w:p>
        </w:tc>
      </w:tr>
      <w:tr w:rsidR="003E65F9" w:rsidRPr="003E65F9" w14:paraId="302C3A62" w14:textId="77777777" w:rsidTr="003E65F9">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hideMark/>
          </w:tcPr>
          <w:p w14:paraId="339EDECC"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Code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0D60CDA"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EB7F1B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T</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1C1EB4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76ADF4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A0559C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hideMark/>
          </w:tcPr>
          <w:p w14:paraId="3A51E1B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4DDD3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SEMESTER</w:t>
            </w:r>
          </w:p>
        </w:tc>
      </w:tr>
      <w:tr w:rsidR="003E65F9" w:rsidRPr="003E65F9" w14:paraId="6B11654A" w14:textId="77777777" w:rsidTr="003E65F9">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BC88C75"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NHS104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7C1299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Community Awareness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8654B7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10CE44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9D6B2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024935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shd w:val="clear" w:color="auto" w:fill="E0E0E0"/>
            <w:tcMar>
              <w:top w:w="0" w:type="dxa"/>
              <w:left w:w="70" w:type="dxa"/>
              <w:bottom w:w="0" w:type="dxa"/>
              <w:right w:w="70" w:type="dxa"/>
            </w:tcMar>
            <w:vAlign w:val="center"/>
            <w:hideMark/>
          </w:tcPr>
          <w:p w14:paraId="1634E76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69DB40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r>
      <w:tr w:rsidR="003E65F9" w:rsidRPr="003E65F9" w14:paraId="62C7D1CA" w14:textId="77777777" w:rsidTr="003E65F9">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67C2F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NHS307</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8AF9682"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Intensive Care Nursing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32DE11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2208CA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5C12BC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EB938D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12C6C89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F09B73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r>
      <w:tr w:rsidR="003E65F9" w:rsidRPr="003E65F9" w14:paraId="48CCC8FC" w14:textId="77777777" w:rsidTr="003E65F9">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6C80D6C"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NHS305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3B7B64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Geriatric Nursing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9D9D8E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556203F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C3EAE2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BAB504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76338C4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29993E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6</w:t>
            </w:r>
          </w:p>
        </w:tc>
      </w:tr>
      <w:tr w:rsidR="003E65F9" w:rsidRPr="003E65F9" w14:paraId="0558DEA2" w14:textId="77777777" w:rsidTr="003E65F9">
        <w:trPr>
          <w:trHeight w:val="287"/>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34735D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NHS310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0DEAB369"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Emergency Care Nursing</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7FF17F4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EADF46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22870E2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237DC0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240169F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54AE5A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6</w:t>
            </w:r>
          </w:p>
        </w:tc>
      </w:tr>
      <w:tr w:rsidR="003E65F9" w:rsidRPr="003E65F9" w14:paraId="651BBA59" w14:textId="77777777" w:rsidTr="003E65F9">
        <w:trPr>
          <w:trHeight w:val="489"/>
        </w:trPr>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3D61B1B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FHS404</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7EB6A2F"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Methods of Article Critics in Health Sciences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D55697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60BBAC4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1ACD2CE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hideMark/>
          </w:tcPr>
          <w:p w14:paraId="4C3FB51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70" w:type="dxa"/>
              <w:bottom w:w="0" w:type="dxa"/>
              <w:right w:w="70" w:type="dxa"/>
            </w:tcMar>
            <w:vAlign w:val="center"/>
            <w:hideMark/>
          </w:tcPr>
          <w:p w14:paraId="4312144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7A0F67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8</w:t>
            </w:r>
          </w:p>
        </w:tc>
      </w:tr>
    </w:tbl>
    <w:p w14:paraId="73C8CBFC" w14:textId="77777777" w:rsidR="003E65F9" w:rsidRPr="003E65F9" w:rsidRDefault="003E65F9" w:rsidP="003E65F9">
      <w:pPr>
        <w:spacing w:after="24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sz w:val="24"/>
          <w:szCs w:val="24"/>
          <w:lang w:val="tr-TR"/>
        </w:rPr>
        <w:br/>
      </w:r>
    </w:p>
    <w:tbl>
      <w:tblPr>
        <w:tblW w:w="0" w:type="auto"/>
        <w:tblCellMar>
          <w:top w:w="15" w:type="dxa"/>
          <w:left w:w="15" w:type="dxa"/>
          <w:bottom w:w="15" w:type="dxa"/>
          <w:right w:w="15" w:type="dxa"/>
        </w:tblCellMar>
        <w:tblLook w:val="04A0" w:firstRow="1" w:lastRow="0" w:firstColumn="1" w:lastColumn="0" w:noHBand="0" w:noVBand="1"/>
      </w:tblPr>
      <w:tblGrid>
        <w:gridCol w:w="861"/>
        <w:gridCol w:w="2505"/>
        <w:gridCol w:w="351"/>
        <w:gridCol w:w="360"/>
        <w:gridCol w:w="351"/>
        <w:gridCol w:w="360"/>
        <w:gridCol w:w="351"/>
        <w:gridCol w:w="1355"/>
      </w:tblGrid>
      <w:tr w:rsidR="003E65F9" w:rsidRPr="003E65F9" w14:paraId="1EABAD2D" w14:textId="77777777" w:rsidTr="003E65F9">
        <w:trPr>
          <w:trHeight w:val="25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D0CECE"/>
            <w:tcMar>
              <w:top w:w="0" w:type="dxa"/>
              <w:left w:w="115" w:type="dxa"/>
              <w:bottom w:w="0" w:type="dxa"/>
              <w:right w:w="115" w:type="dxa"/>
            </w:tcMar>
            <w:hideMark/>
          </w:tcPr>
          <w:p w14:paraId="794672B6"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Free Elective Courses</w:t>
            </w:r>
          </w:p>
        </w:tc>
      </w:tr>
      <w:tr w:rsidR="003E65F9" w:rsidRPr="003E65F9" w14:paraId="61F7768B"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F50F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Code </w:t>
            </w:r>
          </w:p>
        </w:tc>
        <w:tc>
          <w:tcPr>
            <w:tcW w:w="0" w:type="auto"/>
            <w:tcBorders>
              <w:top w:val="single" w:sz="4" w:space="0" w:color="000000"/>
              <w:left w:val="single" w:sz="4" w:space="0" w:color="000000"/>
              <w:bottom w:val="single" w:sz="4" w:space="0" w:color="000000"/>
              <w:right w:val="single" w:sz="4" w:space="0" w:color="C0C0C0"/>
            </w:tcBorders>
            <w:tcMar>
              <w:top w:w="0" w:type="dxa"/>
              <w:left w:w="115" w:type="dxa"/>
              <w:bottom w:w="0" w:type="dxa"/>
              <w:right w:w="115" w:type="dxa"/>
            </w:tcMar>
            <w:hideMark/>
          </w:tcPr>
          <w:p w14:paraId="3B7207B8" w14:textId="77777777" w:rsidR="003E65F9" w:rsidRPr="003E65F9" w:rsidRDefault="003E65F9" w:rsidP="003E65F9">
            <w:pPr>
              <w:spacing w:after="0" w:line="240" w:lineRule="auto"/>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Name </w:t>
            </w:r>
          </w:p>
        </w:tc>
        <w:tc>
          <w:tcPr>
            <w:tcW w:w="0" w:type="auto"/>
            <w:tcBorders>
              <w:top w:val="single" w:sz="4" w:space="0" w:color="000000"/>
              <w:left w:val="single" w:sz="4" w:space="0" w:color="C0C0C0"/>
              <w:bottom w:val="single" w:sz="4" w:space="0" w:color="000000"/>
              <w:right w:val="single" w:sz="4" w:space="0" w:color="C0C0C0"/>
            </w:tcBorders>
            <w:tcMar>
              <w:top w:w="0" w:type="dxa"/>
              <w:left w:w="115" w:type="dxa"/>
              <w:bottom w:w="0" w:type="dxa"/>
              <w:right w:w="115" w:type="dxa"/>
            </w:tcMar>
            <w:vAlign w:val="center"/>
            <w:hideMark/>
          </w:tcPr>
          <w:p w14:paraId="209EFE9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T</w:t>
            </w:r>
          </w:p>
        </w:tc>
        <w:tc>
          <w:tcPr>
            <w:tcW w:w="0" w:type="auto"/>
            <w:tcBorders>
              <w:top w:val="single" w:sz="4" w:space="0" w:color="000000"/>
              <w:left w:val="single" w:sz="4" w:space="0" w:color="C0C0C0"/>
              <w:bottom w:val="single" w:sz="4" w:space="0" w:color="000000"/>
              <w:right w:val="single" w:sz="4" w:space="0" w:color="C0C0C0"/>
            </w:tcBorders>
            <w:tcMar>
              <w:top w:w="0" w:type="dxa"/>
              <w:left w:w="115" w:type="dxa"/>
              <w:bottom w:w="0" w:type="dxa"/>
              <w:right w:w="115" w:type="dxa"/>
            </w:tcMar>
            <w:vAlign w:val="center"/>
            <w:hideMark/>
          </w:tcPr>
          <w:p w14:paraId="0E993A5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A</w:t>
            </w:r>
          </w:p>
        </w:tc>
        <w:tc>
          <w:tcPr>
            <w:tcW w:w="0" w:type="auto"/>
            <w:tcBorders>
              <w:top w:val="single" w:sz="4" w:space="0" w:color="000000"/>
              <w:left w:val="single" w:sz="4" w:space="0" w:color="C0C0C0"/>
              <w:bottom w:val="single" w:sz="4" w:space="0" w:color="000000"/>
              <w:right w:val="single" w:sz="4" w:space="0" w:color="000000"/>
            </w:tcBorders>
            <w:tcMar>
              <w:top w:w="0" w:type="dxa"/>
              <w:left w:w="115" w:type="dxa"/>
              <w:bottom w:w="0" w:type="dxa"/>
              <w:right w:w="115" w:type="dxa"/>
            </w:tcMar>
            <w:vAlign w:val="center"/>
            <w:hideMark/>
          </w:tcPr>
          <w:p w14:paraId="2760463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729CA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Y</w:t>
            </w:r>
          </w:p>
        </w:tc>
        <w:tc>
          <w:tcPr>
            <w:tcW w:w="0" w:type="auto"/>
            <w:tcBorders>
              <w:top w:val="single" w:sz="4" w:space="0" w:color="000000"/>
              <w:left w:val="single" w:sz="4" w:space="0" w:color="000000"/>
              <w:bottom w:val="single" w:sz="4" w:space="0" w:color="000000"/>
              <w:right w:val="single" w:sz="4" w:space="0" w:color="000000"/>
            </w:tcBorders>
            <w:shd w:val="clear" w:color="auto" w:fill="E0E0E0"/>
            <w:tcMar>
              <w:top w:w="0" w:type="dxa"/>
              <w:left w:w="115" w:type="dxa"/>
              <w:bottom w:w="0" w:type="dxa"/>
              <w:right w:w="115" w:type="dxa"/>
            </w:tcMar>
            <w:vAlign w:val="center"/>
            <w:hideMark/>
          </w:tcPr>
          <w:p w14:paraId="4EF1538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DD16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SEMESTER</w:t>
            </w:r>
          </w:p>
        </w:tc>
      </w:tr>
      <w:tr w:rsidR="003E65F9" w:rsidRPr="003E65F9" w14:paraId="2E21131C"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8BA4A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NHS355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39C6E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Health Promotion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8FA8F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50DB0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F04FB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2F496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920663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FE056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Spring</w:t>
            </w:r>
          </w:p>
        </w:tc>
      </w:tr>
      <w:tr w:rsidR="003E65F9" w:rsidRPr="003E65F9" w14:paraId="21B21710" w14:textId="77777777" w:rsidTr="003E65F9">
        <w:trPr>
          <w:trHeight w:val="21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E6EDE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NHS358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42148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Health Policies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1B70A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BE04D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CDB40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15D24"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17DF290A"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361AE1"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Spring</w:t>
            </w:r>
          </w:p>
        </w:tc>
      </w:tr>
      <w:tr w:rsidR="003E65F9" w:rsidRPr="003E65F9" w14:paraId="09C19F8D" w14:textId="77777777" w:rsidTr="003E65F9">
        <w:trPr>
          <w:trHeight w:val="1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B74D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NHS352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2D2BA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Occupational Health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F0623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F4827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3DE8B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14C9DB"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4690C48E"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D147F0"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Fall</w:t>
            </w:r>
          </w:p>
        </w:tc>
      </w:tr>
      <w:tr w:rsidR="003E65F9" w:rsidRPr="003E65F9" w14:paraId="44333670" w14:textId="77777777" w:rsidTr="003E65F9">
        <w:trPr>
          <w:trHeight w:val="22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12A42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NHS356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2FAA3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Forensic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A2794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130BC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B6D417"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F33C31"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058E25E"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F0FD52"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Fall</w:t>
            </w:r>
          </w:p>
        </w:tc>
      </w:tr>
      <w:tr w:rsidR="003E65F9" w:rsidRPr="003E65F9" w14:paraId="23C1F99D"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BC461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0D9032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Home Care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5A7DC8"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98253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D99AB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116940"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2FF7F04"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B869DD"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Fall</w:t>
            </w:r>
          </w:p>
        </w:tc>
      </w:tr>
      <w:tr w:rsidR="003E65F9" w:rsidRPr="003E65F9" w14:paraId="700367D5"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91BA9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NHS351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0731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Health Tourism and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3D498C"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3B5F2B"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BED04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48536F"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EB5B2E5"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9CF8D9"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Fall</w:t>
            </w:r>
          </w:p>
        </w:tc>
      </w:tr>
      <w:tr w:rsidR="003E65F9" w:rsidRPr="003E65F9" w14:paraId="17BC303C" w14:textId="77777777" w:rsidTr="003E65F9">
        <w:trPr>
          <w:trHeight w:val="229"/>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B34FC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NHS353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07CF9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Sexual Health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B2E4D1"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00D23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8D228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1943E"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7650DF38"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790593D"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Spring</w:t>
            </w:r>
          </w:p>
        </w:tc>
      </w:tr>
      <w:tr w:rsidR="003E65F9" w:rsidRPr="003E65F9" w14:paraId="68F83F15" w14:textId="77777777" w:rsidTr="003E65F9">
        <w:trPr>
          <w:trHeight w:val="1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9334A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NHS304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58CA9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First Aid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617C84"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F2B67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4F876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0ADB95"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5D969016"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22753B"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Both Semesters</w:t>
            </w:r>
          </w:p>
        </w:tc>
      </w:tr>
      <w:tr w:rsidR="003E65F9" w:rsidRPr="003E65F9" w14:paraId="6535D1BF"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9032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FHS212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1A2EE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Critical Thinking Strategies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854D6D"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F8005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B32478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EFB14F"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0071E950"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04BB9" w14:textId="77777777" w:rsidR="003E65F9" w:rsidRPr="003E65F9" w:rsidRDefault="003E65F9" w:rsidP="003E65F9">
            <w:pPr>
              <w:spacing w:after="20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Both Semesters</w:t>
            </w:r>
          </w:p>
        </w:tc>
      </w:tr>
      <w:tr w:rsidR="003E65F9" w:rsidRPr="003E65F9" w14:paraId="7060A602"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BC740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NHS359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BCE8D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Infection Control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3D834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E3233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CA298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2A7FD4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1AB7EF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32367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Fall</w:t>
            </w:r>
          </w:p>
        </w:tc>
      </w:tr>
      <w:tr w:rsidR="003E65F9" w:rsidRPr="003E65F9" w14:paraId="70052303"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6CD83B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NHS360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42564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Perioperative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F58D81"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427D4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CD10E4"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0DDD9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4FA866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2FF3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Fall</w:t>
            </w:r>
          </w:p>
        </w:tc>
      </w:tr>
      <w:tr w:rsidR="003E65F9" w:rsidRPr="003E65F9" w14:paraId="64DD0208"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1D21F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NHS361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AD3F4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Oncology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6136E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83E08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B4AA0F9"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E2DD3"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5000C86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15D01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Fall</w:t>
            </w:r>
          </w:p>
        </w:tc>
      </w:tr>
      <w:tr w:rsidR="003E65F9" w:rsidRPr="003E65F9" w14:paraId="0AEFFC41"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DA3DA8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NHS362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033CE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Innovation in Nursing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44CEF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7C50AD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3E830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363722"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4EDC9AC"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5EBFC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Spring</w:t>
            </w:r>
          </w:p>
        </w:tc>
      </w:tr>
      <w:tr w:rsidR="003E65F9" w:rsidRPr="003E65F9" w14:paraId="42310A5D"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ACFD9D"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NHS363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E8A4C2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Communication in Patient Care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97242A"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53567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F29130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CCFBA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73DEB0A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BA3A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Spring</w:t>
            </w:r>
          </w:p>
        </w:tc>
      </w:tr>
      <w:tr w:rsidR="003E65F9" w:rsidRPr="003E65F9" w14:paraId="0833876B" w14:textId="77777777" w:rsidTr="003E65F9">
        <w:trPr>
          <w:trHeight w:val="25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67786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NHS364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8434A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Nursing Informatics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E5E8E0"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323C845"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C6D24F"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C7F1956"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000000"/>
                <w:sz w:val="18"/>
                <w:szCs w:val="18"/>
                <w:lang w:val="tr-TR"/>
              </w:rPr>
              <w:t>3</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22FBBCCE"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b/>
                <w:bCs/>
                <w:color w:val="000000"/>
                <w:sz w:val="18"/>
                <w:szCs w:val="18"/>
                <w:lang w:val="tr-TR"/>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6E608" w14:textId="77777777" w:rsidR="003E65F9" w:rsidRPr="003E65F9" w:rsidRDefault="003E65F9" w:rsidP="003E65F9">
            <w:pPr>
              <w:spacing w:after="0" w:line="240" w:lineRule="auto"/>
              <w:jc w:val="center"/>
              <w:rPr>
                <w:rFonts w:ascii="Times New Roman" w:eastAsia="Times New Roman" w:hAnsi="Times New Roman" w:cs="Times New Roman"/>
                <w:sz w:val="24"/>
                <w:szCs w:val="24"/>
                <w:lang w:val="tr-TR"/>
              </w:rPr>
            </w:pPr>
            <w:r w:rsidRPr="003E65F9">
              <w:rPr>
                <w:rFonts w:ascii="Times New Roman" w:eastAsia="Times New Roman" w:hAnsi="Times New Roman" w:cs="Times New Roman"/>
                <w:color w:val="26282A"/>
                <w:sz w:val="18"/>
                <w:szCs w:val="18"/>
                <w:lang w:val="tr-TR"/>
              </w:rPr>
              <w:t>Fall</w:t>
            </w:r>
          </w:p>
        </w:tc>
      </w:tr>
    </w:tbl>
    <w:p w14:paraId="3A1B4B57" w14:textId="3BDEC46D" w:rsidR="00915183" w:rsidRDefault="003E65F9">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r w:rsidRPr="003E65F9">
        <w:rPr>
          <w:rFonts w:ascii="Times New Roman" w:eastAsia="Times New Roman" w:hAnsi="Times New Roman" w:cs="Times New Roman"/>
          <w:sz w:val="24"/>
          <w:szCs w:val="24"/>
          <w:lang w:val="tr-TR"/>
        </w:rPr>
        <w:br/>
      </w:r>
    </w:p>
    <w:p w14:paraId="03BCBB58" w14:textId="77777777" w:rsidR="00915183" w:rsidRDefault="00915183">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p>
    <w:p w14:paraId="14475EAB" w14:textId="77777777" w:rsidR="00915183" w:rsidRDefault="00915183">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p>
    <w:p w14:paraId="780DCE7F" w14:textId="77777777" w:rsidR="003E65F9" w:rsidRDefault="003E65F9">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p>
    <w:p w14:paraId="5CC5622E" w14:textId="77777777" w:rsidR="003E65F9" w:rsidRDefault="003E65F9">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p>
    <w:p w14:paraId="121759E2" w14:textId="77777777" w:rsidR="003E65F9" w:rsidRDefault="003E65F9">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p>
    <w:p w14:paraId="3E32DB34" w14:textId="77777777" w:rsidR="003E65F9" w:rsidRDefault="003E65F9">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p>
    <w:p w14:paraId="47B48915" w14:textId="77777777" w:rsidR="003E65F9" w:rsidRDefault="003E65F9">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p>
    <w:p w14:paraId="4E1AE193" w14:textId="77777777" w:rsidR="003E65F9" w:rsidRDefault="003E65F9">
      <w:pPr>
        <w:pBdr>
          <w:top w:val="nil"/>
          <w:left w:val="nil"/>
          <w:bottom w:val="nil"/>
          <w:right w:val="nil"/>
          <w:between w:val="nil"/>
        </w:pBdr>
        <w:spacing w:after="50" w:line="360" w:lineRule="auto"/>
        <w:ind w:left="720"/>
        <w:jc w:val="both"/>
        <w:rPr>
          <w:rFonts w:ascii="Times New Roman" w:eastAsia="Times New Roman" w:hAnsi="Times New Roman" w:cs="Times New Roman"/>
          <w:b/>
          <w:color w:val="000000"/>
          <w:sz w:val="28"/>
          <w:szCs w:val="28"/>
        </w:rPr>
      </w:pPr>
    </w:p>
    <w:p w14:paraId="2E69D89D" w14:textId="5405AE36" w:rsidR="005D577C" w:rsidRPr="003E65F9" w:rsidRDefault="00B77998" w:rsidP="003E65F9">
      <w:pPr>
        <w:pStyle w:val="ListeParagraf"/>
        <w:numPr>
          <w:ilvl w:val="0"/>
          <w:numId w:val="1"/>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8"/>
          <w:szCs w:val="28"/>
        </w:rPr>
      </w:pPr>
      <w:r w:rsidRPr="003E65F9">
        <w:rPr>
          <w:rFonts w:ascii="Times New Roman" w:eastAsia="Times New Roman" w:hAnsi="Times New Roman" w:cs="Times New Roman"/>
          <w:b/>
          <w:color w:val="000000"/>
          <w:sz w:val="28"/>
          <w:szCs w:val="28"/>
        </w:rPr>
        <w:lastRenderedPageBreak/>
        <w:t xml:space="preserve">COURSE CONTENTS </w:t>
      </w:r>
    </w:p>
    <w:p w14:paraId="2E69D89E" w14:textId="77777777" w:rsidR="005D577C" w:rsidRDefault="00B77998">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Bologna information package, which includes the course contents of our department, is available on our website.</w:t>
      </w:r>
    </w:p>
    <w:p w14:paraId="2E69D8A3" w14:textId="7B79CDB8" w:rsidR="005D577C" w:rsidRDefault="003B72BB">
      <w:pPr>
        <w:spacing w:after="50" w:line="360" w:lineRule="auto"/>
        <w:jc w:val="both"/>
        <w:rPr>
          <w:rFonts w:ascii="Times New Roman" w:eastAsia="Times New Roman" w:hAnsi="Times New Roman" w:cs="Times New Roman"/>
          <w:sz w:val="24"/>
          <w:szCs w:val="24"/>
        </w:rPr>
      </w:pPr>
      <w:hyperlink r:id="rId30">
        <w:r w:rsidR="00B77998">
          <w:rPr>
            <w:rFonts w:ascii="Times New Roman" w:eastAsia="Times New Roman" w:hAnsi="Times New Roman" w:cs="Times New Roman"/>
            <w:color w:val="0563C1"/>
            <w:sz w:val="24"/>
            <w:szCs w:val="24"/>
            <w:u w:val="single"/>
          </w:rPr>
          <w:t>https://saglik.yeditepe.edu.tr/tr/hemsirelik-bolumu/ders-tanimlari</w:t>
        </w:r>
      </w:hyperlink>
      <w:r w:rsidR="00B77998">
        <w:rPr>
          <w:rFonts w:ascii="Times New Roman" w:eastAsia="Times New Roman" w:hAnsi="Times New Roman" w:cs="Times New Roman"/>
          <w:sz w:val="24"/>
          <w:szCs w:val="24"/>
        </w:rPr>
        <w:t xml:space="preserve"> </w:t>
      </w:r>
    </w:p>
    <w:p w14:paraId="4E9C3112" w14:textId="77777777" w:rsidR="006E0D9C" w:rsidRDefault="006E0D9C">
      <w:pPr>
        <w:spacing w:after="50" w:line="360" w:lineRule="auto"/>
        <w:jc w:val="both"/>
        <w:rPr>
          <w:rFonts w:ascii="Times New Roman" w:eastAsia="Times New Roman" w:hAnsi="Times New Roman" w:cs="Times New Roman"/>
          <w:sz w:val="24"/>
          <w:szCs w:val="24"/>
        </w:rPr>
      </w:pPr>
    </w:p>
    <w:p w14:paraId="587237BA" w14:textId="77777777" w:rsidR="006E0D9C" w:rsidRDefault="006E0D9C">
      <w:pPr>
        <w:spacing w:after="50" w:line="360" w:lineRule="auto"/>
        <w:jc w:val="both"/>
        <w:rPr>
          <w:rFonts w:ascii="Times New Roman" w:eastAsia="Times New Roman" w:hAnsi="Times New Roman" w:cs="Times New Roman"/>
          <w:sz w:val="24"/>
          <w:szCs w:val="24"/>
        </w:rPr>
      </w:pPr>
    </w:p>
    <w:p w14:paraId="51135869" w14:textId="77777777" w:rsidR="006E0D9C" w:rsidRDefault="006E0D9C">
      <w:pPr>
        <w:spacing w:after="50" w:line="360" w:lineRule="auto"/>
        <w:jc w:val="both"/>
        <w:rPr>
          <w:rFonts w:ascii="Times New Roman" w:eastAsia="Times New Roman" w:hAnsi="Times New Roman" w:cs="Times New Roman"/>
          <w:sz w:val="24"/>
          <w:szCs w:val="24"/>
        </w:rPr>
      </w:pPr>
    </w:p>
    <w:p w14:paraId="4D89CF4F" w14:textId="77777777" w:rsidR="006E0D9C" w:rsidRDefault="006E0D9C">
      <w:pPr>
        <w:spacing w:after="50" w:line="360" w:lineRule="auto"/>
        <w:jc w:val="both"/>
        <w:rPr>
          <w:rFonts w:ascii="Times New Roman" w:eastAsia="Times New Roman" w:hAnsi="Times New Roman" w:cs="Times New Roman"/>
          <w:sz w:val="24"/>
          <w:szCs w:val="24"/>
        </w:rPr>
      </w:pPr>
    </w:p>
    <w:p w14:paraId="2F11A1DB" w14:textId="77777777" w:rsidR="006E0D9C" w:rsidRDefault="006E0D9C">
      <w:pPr>
        <w:spacing w:after="50" w:line="360" w:lineRule="auto"/>
        <w:jc w:val="both"/>
        <w:rPr>
          <w:rFonts w:ascii="Times New Roman" w:eastAsia="Times New Roman" w:hAnsi="Times New Roman" w:cs="Times New Roman"/>
          <w:sz w:val="24"/>
          <w:szCs w:val="24"/>
        </w:rPr>
      </w:pPr>
    </w:p>
    <w:p w14:paraId="57683E24" w14:textId="77777777" w:rsidR="006E0D9C" w:rsidRDefault="006E0D9C">
      <w:pPr>
        <w:spacing w:after="50" w:line="360" w:lineRule="auto"/>
        <w:jc w:val="both"/>
        <w:rPr>
          <w:rFonts w:ascii="Times New Roman" w:eastAsia="Times New Roman" w:hAnsi="Times New Roman" w:cs="Times New Roman"/>
          <w:sz w:val="24"/>
          <w:szCs w:val="24"/>
        </w:rPr>
      </w:pPr>
    </w:p>
    <w:p w14:paraId="03044A9C" w14:textId="77777777" w:rsidR="006E0D9C" w:rsidRDefault="006E0D9C">
      <w:pPr>
        <w:spacing w:after="50" w:line="360" w:lineRule="auto"/>
        <w:jc w:val="both"/>
        <w:rPr>
          <w:rFonts w:ascii="Times New Roman" w:eastAsia="Times New Roman" w:hAnsi="Times New Roman" w:cs="Times New Roman"/>
          <w:sz w:val="24"/>
          <w:szCs w:val="24"/>
        </w:rPr>
      </w:pPr>
    </w:p>
    <w:p w14:paraId="11AFDB46" w14:textId="77777777" w:rsidR="006E0D9C" w:rsidRDefault="006E0D9C">
      <w:pPr>
        <w:spacing w:after="50" w:line="360" w:lineRule="auto"/>
        <w:jc w:val="both"/>
        <w:rPr>
          <w:rFonts w:ascii="Times New Roman" w:eastAsia="Times New Roman" w:hAnsi="Times New Roman" w:cs="Times New Roman"/>
          <w:sz w:val="24"/>
          <w:szCs w:val="24"/>
        </w:rPr>
      </w:pPr>
    </w:p>
    <w:p w14:paraId="02F93C60" w14:textId="77777777" w:rsidR="006E0D9C" w:rsidRDefault="006E0D9C">
      <w:pPr>
        <w:spacing w:after="50" w:line="360" w:lineRule="auto"/>
        <w:jc w:val="both"/>
        <w:rPr>
          <w:rFonts w:ascii="Times New Roman" w:eastAsia="Times New Roman" w:hAnsi="Times New Roman" w:cs="Times New Roman"/>
          <w:sz w:val="24"/>
          <w:szCs w:val="24"/>
        </w:rPr>
      </w:pPr>
    </w:p>
    <w:p w14:paraId="159E77F3" w14:textId="77777777" w:rsidR="006E0D9C" w:rsidRDefault="006E0D9C">
      <w:pPr>
        <w:spacing w:after="50" w:line="360" w:lineRule="auto"/>
        <w:jc w:val="both"/>
        <w:rPr>
          <w:rFonts w:ascii="Times New Roman" w:eastAsia="Times New Roman" w:hAnsi="Times New Roman" w:cs="Times New Roman"/>
          <w:sz w:val="24"/>
          <w:szCs w:val="24"/>
        </w:rPr>
      </w:pPr>
    </w:p>
    <w:p w14:paraId="06453969" w14:textId="77777777" w:rsidR="006E0D9C" w:rsidRDefault="006E0D9C">
      <w:pPr>
        <w:spacing w:after="50" w:line="360" w:lineRule="auto"/>
        <w:jc w:val="both"/>
        <w:rPr>
          <w:rFonts w:ascii="Times New Roman" w:eastAsia="Times New Roman" w:hAnsi="Times New Roman" w:cs="Times New Roman"/>
          <w:sz w:val="24"/>
          <w:szCs w:val="24"/>
        </w:rPr>
      </w:pPr>
    </w:p>
    <w:p w14:paraId="3B61B96F" w14:textId="77777777" w:rsidR="006E0D9C" w:rsidRDefault="006E0D9C">
      <w:pPr>
        <w:spacing w:after="50" w:line="360" w:lineRule="auto"/>
        <w:jc w:val="both"/>
        <w:rPr>
          <w:rFonts w:ascii="Times New Roman" w:eastAsia="Times New Roman" w:hAnsi="Times New Roman" w:cs="Times New Roman"/>
          <w:sz w:val="24"/>
          <w:szCs w:val="24"/>
        </w:rPr>
      </w:pPr>
    </w:p>
    <w:p w14:paraId="216F2AB5" w14:textId="77777777" w:rsidR="006E0D9C" w:rsidRDefault="006E0D9C">
      <w:pPr>
        <w:spacing w:after="50" w:line="360" w:lineRule="auto"/>
        <w:jc w:val="both"/>
        <w:rPr>
          <w:rFonts w:ascii="Times New Roman" w:eastAsia="Times New Roman" w:hAnsi="Times New Roman" w:cs="Times New Roman"/>
          <w:sz w:val="24"/>
          <w:szCs w:val="24"/>
        </w:rPr>
      </w:pPr>
    </w:p>
    <w:p w14:paraId="0DCCA035" w14:textId="77777777" w:rsidR="006E0D9C" w:rsidRDefault="006E0D9C">
      <w:pPr>
        <w:spacing w:after="50" w:line="360" w:lineRule="auto"/>
        <w:jc w:val="both"/>
        <w:rPr>
          <w:rFonts w:ascii="Times New Roman" w:eastAsia="Times New Roman" w:hAnsi="Times New Roman" w:cs="Times New Roman"/>
          <w:sz w:val="24"/>
          <w:szCs w:val="24"/>
        </w:rPr>
      </w:pPr>
    </w:p>
    <w:p w14:paraId="4AD83F73" w14:textId="77777777" w:rsidR="006E0D9C" w:rsidRDefault="006E0D9C">
      <w:pPr>
        <w:spacing w:after="50" w:line="360" w:lineRule="auto"/>
        <w:jc w:val="both"/>
        <w:rPr>
          <w:rFonts w:ascii="Times New Roman" w:eastAsia="Times New Roman" w:hAnsi="Times New Roman" w:cs="Times New Roman"/>
          <w:sz w:val="24"/>
          <w:szCs w:val="24"/>
        </w:rPr>
      </w:pPr>
    </w:p>
    <w:p w14:paraId="56DB9E50" w14:textId="77777777" w:rsidR="006E0D9C" w:rsidRDefault="006E0D9C">
      <w:pPr>
        <w:spacing w:after="50" w:line="360" w:lineRule="auto"/>
        <w:jc w:val="both"/>
        <w:rPr>
          <w:rFonts w:ascii="Times New Roman" w:eastAsia="Times New Roman" w:hAnsi="Times New Roman" w:cs="Times New Roman"/>
          <w:sz w:val="24"/>
          <w:szCs w:val="24"/>
        </w:rPr>
      </w:pPr>
    </w:p>
    <w:p w14:paraId="5B13FB54" w14:textId="77777777" w:rsidR="006E0D9C" w:rsidRDefault="006E0D9C">
      <w:pPr>
        <w:spacing w:after="50" w:line="360" w:lineRule="auto"/>
        <w:jc w:val="both"/>
        <w:rPr>
          <w:rFonts w:ascii="Times New Roman" w:eastAsia="Times New Roman" w:hAnsi="Times New Roman" w:cs="Times New Roman"/>
          <w:sz w:val="24"/>
          <w:szCs w:val="24"/>
        </w:rPr>
      </w:pPr>
    </w:p>
    <w:p w14:paraId="46698484" w14:textId="77777777" w:rsidR="006E0D9C" w:rsidRDefault="006E0D9C">
      <w:pPr>
        <w:spacing w:after="50" w:line="360" w:lineRule="auto"/>
        <w:jc w:val="both"/>
        <w:rPr>
          <w:rFonts w:ascii="Times New Roman" w:eastAsia="Times New Roman" w:hAnsi="Times New Roman" w:cs="Times New Roman"/>
          <w:sz w:val="24"/>
          <w:szCs w:val="24"/>
        </w:rPr>
      </w:pPr>
    </w:p>
    <w:p w14:paraId="7BCD80AB" w14:textId="77777777" w:rsidR="006E0D9C" w:rsidRDefault="006E0D9C">
      <w:pPr>
        <w:spacing w:after="50" w:line="360" w:lineRule="auto"/>
        <w:jc w:val="both"/>
        <w:rPr>
          <w:rFonts w:ascii="Times New Roman" w:eastAsia="Times New Roman" w:hAnsi="Times New Roman" w:cs="Times New Roman"/>
          <w:sz w:val="24"/>
          <w:szCs w:val="24"/>
        </w:rPr>
      </w:pPr>
    </w:p>
    <w:p w14:paraId="2158CF47" w14:textId="77777777" w:rsidR="006E0D9C" w:rsidRDefault="006E0D9C">
      <w:pPr>
        <w:spacing w:after="50" w:line="360" w:lineRule="auto"/>
        <w:jc w:val="both"/>
        <w:rPr>
          <w:rFonts w:ascii="Times New Roman" w:eastAsia="Times New Roman" w:hAnsi="Times New Roman" w:cs="Times New Roman"/>
          <w:sz w:val="24"/>
          <w:szCs w:val="24"/>
        </w:rPr>
      </w:pPr>
    </w:p>
    <w:p w14:paraId="1E113C50" w14:textId="77777777" w:rsidR="006E0D9C" w:rsidRDefault="006E0D9C">
      <w:pPr>
        <w:spacing w:after="50" w:line="360" w:lineRule="auto"/>
        <w:jc w:val="both"/>
        <w:rPr>
          <w:rFonts w:ascii="Times New Roman" w:eastAsia="Times New Roman" w:hAnsi="Times New Roman" w:cs="Times New Roman"/>
          <w:sz w:val="24"/>
          <w:szCs w:val="24"/>
        </w:rPr>
      </w:pPr>
    </w:p>
    <w:p w14:paraId="387D4FBE" w14:textId="77777777" w:rsidR="006E0D9C" w:rsidRDefault="006E0D9C">
      <w:pPr>
        <w:spacing w:after="50" w:line="360" w:lineRule="auto"/>
        <w:jc w:val="both"/>
        <w:rPr>
          <w:rFonts w:ascii="Times New Roman" w:eastAsia="Times New Roman" w:hAnsi="Times New Roman" w:cs="Times New Roman"/>
          <w:sz w:val="24"/>
          <w:szCs w:val="24"/>
        </w:rPr>
      </w:pPr>
    </w:p>
    <w:p w14:paraId="6838764B" w14:textId="77777777" w:rsidR="006E0D9C" w:rsidRDefault="006E0D9C">
      <w:pPr>
        <w:spacing w:after="50" w:line="360" w:lineRule="auto"/>
        <w:jc w:val="both"/>
        <w:rPr>
          <w:rFonts w:ascii="Times New Roman" w:eastAsia="Times New Roman" w:hAnsi="Times New Roman" w:cs="Times New Roman"/>
          <w:sz w:val="24"/>
          <w:szCs w:val="24"/>
        </w:rPr>
      </w:pPr>
    </w:p>
    <w:p w14:paraId="17C64F76" w14:textId="77777777" w:rsidR="006E0D9C" w:rsidRDefault="006E0D9C">
      <w:pPr>
        <w:spacing w:after="50" w:line="360" w:lineRule="auto"/>
        <w:jc w:val="both"/>
        <w:rPr>
          <w:rFonts w:ascii="Times New Roman" w:eastAsia="Times New Roman" w:hAnsi="Times New Roman" w:cs="Times New Roman"/>
          <w:sz w:val="24"/>
          <w:szCs w:val="24"/>
        </w:rPr>
      </w:pPr>
    </w:p>
    <w:p w14:paraId="00318F0B" w14:textId="77777777" w:rsidR="006E0D9C" w:rsidRDefault="006E0D9C">
      <w:pPr>
        <w:spacing w:after="50" w:line="360" w:lineRule="auto"/>
        <w:jc w:val="both"/>
        <w:rPr>
          <w:rFonts w:ascii="Times New Roman" w:eastAsia="Times New Roman" w:hAnsi="Times New Roman" w:cs="Times New Roman"/>
          <w:sz w:val="24"/>
          <w:szCs w:val="24"/>
        </w:rPr>
      </w:pPr>
    </w:p>
    <w:p w14:paraId="2E69D8A4" w14:textId="77777777" w:rsidR="005D577C" w:rsidRDefault="005D577C">
      <w:pPr>
        <w:spacing w:after="50" w:line="360" w:lineRule="auto"/>
        <w:jc w:val="both"/>
        <w:rPr>
          <w:rFonts w:ascii="Times New Roman" w:eastAsia="Times New Roman" w:hAnsi="Times New Roman" w:cs="Times New Roman"/>
          <w:sz w:val="24"/>
          <w:szCs w:val="24"/>
        </w:rPr>
      </w:pPr>
    </w:p>
    <w:p w14:paraId="2E69D8A5" w14:textId="179E35FD" w:rsidR="005D577C" w:rsidRPr="003E65F9" w:rsidRDefault="00B77998" w:rsidP="003E65F9">
      <w:pPr>
        <w:pStyle w:val="ListeParagraf"/>
        <w:numPr>
          <w:ilvl w:val="0"/>
          <w:numId w:val="1"/>
        </w:numPr>
        <w:spacing w:after="50" w:line="360" w:lineRule="auto"/>
        <w:jc w:val="both"/>
        <w:rPr>
          <w:rFonts w:ascii="Times New Roman" w:eastAsia="Times New Roman" w:hAnsi="Times New Roman" w:cs="Times New Roman"/>
          <w:b/>
          <w:sz w:val="24"/>
          <w:szCs w:val="24"/>
        </w:rPr>
      </w:pPr>
      <w:r w:rsidRPr="003E65F9">
        <w:rPr>
          <w:rFonts w:ascii="Times New Roman" w:eastAsia="Times New Roman" w:hAnsi="Times New Roman" w:cs="Times New Roman"/>
          <w:b/>
          <w:sz w:val="24"/>
          <w:szCs w:val="24"/>
        </w:rPr>
        <w:lastRenderedPageBreak/>
        <w:t>EVIDENCE-BASED PRACTICE RESOURCES AND GUIDES</w:t>
      </w:r>
    </w:p>
    <w:p w14:paraId="2E69D8A6" w14:textId="77777777" w:rsidR="005D577C" w:rsidRDefault="00B77998">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Evidence-based application resources and guides on course basis are given in the table below.</w:t>
      </w:r>
    </w:p>
    <w:tbl>
      <w:tblPr>
        <w:tblStyle w:val="aff2"/>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2"/>
        <w:gridCol w:w="6662"/>
      </w:tblGrid>
      <w:tr w:rsidR="005D577C" w14:paraId="2E69D8A9" w14:textId="77777777">
        <w:trPr>
          <w:trHeight w:val="485"/>
        </w:trPr>
        <w:tc>
          <w:tcPr>
            <w:tcW w:w="2972" w:type="dxa"/>
          </w:tcPr>
          <w:p w14:paraId="2E69D8A7" w14:textId="77777777" w:rsidR="005D577C" w:rsidRDefault="00B77998">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COURSE NAME AND CODE</w:t>
            </w:r>
          </w:p>
        </w:tc>
        <w:tc>
          <w:tcPr>
            <w:tcW w:w="6662" w:type="dxa"/>
          </w:tcPr>
          <w:p w14:paraId="2E69D8A8" w14:textId="77777777" w:rsidR="005D577C" w:rsidRDefault="00B77998">
            <w:pPr>
              <w:spacing w:before="240" w:after="240" w:line="36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Evidence-Based Practice Resources and Guides</w:t>
            </w:r>
          </w:p>
        </w:tc>
      </w:tr>
      <w:tr w:rsidR="005D577C" w14:paraId="2E69D8B8" w14:textId="77777777">
        <w:trPr>
          <w:trHeight w:val="10624"/>
        </w:trPr>
        <w:tc>
          <w:tcPr>
            <w:tcW w:w="2972" w:type="dxa"/>
          </w:tcPr>
          <w:p w14:paraId="2E69D8AA" w14:textId="77777777" w:rsidR="005D577C" w:rsidRDefault="00B77998">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NHS 101 Nursing Introduction</w:t>
            </w:r>
          </w:p>
        </w:tc>
        <w:tc>
          <w:tcPr>
            <w:tcW w:w="6662" w:type="dxa"/>
          </w:tcPr>
          <w:p w14:paraId="2E69D8AB"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Arslan Özkan H. (2014) Fundamentals of Science, Philosophy and Care in Nursing, Akademi Press and Publishing, Istanbul.</w:t>
            </w:r>
          </w:p>
          <w:p w14:paraId="2E69D8AC"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Turkiye Klinikleri Journal of Nursing Sciences https://www.turkiyeklinikleri.com/journal/hemsirelik-bilimleri-dergisi/81/tr-index.html</w:t>
            </w:r>
          </w:p>
          <w:p w14:paraId="2E69D8AD"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Fundamentals of Nursing, Science and Art of Nursing, pp: 58-74. (Aştı T., Karadağ A.)</w:t>
            </w:r>
          </w:p>
          <w:p w14:paraId="2E69D8AE"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Nursing Theories and Models, Florence Nightingale: Environmental Theory, pp: 96-120. (Karadağ A., Caliskan N., Baykara Z.)</w:t>
            </w:r>
          </w:p>
          <w:p w14:paraId="2E69D8AF"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Arslan-Ozkan, I. &amp; Okumus, H. (2012). A MODEL WHERE CARE AND HEALING COME COME: WATSON'S HUMAN CARE MODEL. Journal of Research and Development in Nursing, 14 (2), 61-72. Retrieved from https://dergipark.org.tr/tr/pub/hemarge/issue/52724/695455</w:t>
            </w:r>
          </w:p>
          <w:p w14:paraId="2E69D8B0"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in Nursing: Process, Practice and Criticism, Nobel Medicine Bookstore, Ankara. (Erdogan S., Nahcivan N., Esin N.)</w:t>
            </w:r>
          </w:p>
          <w:p w14:paraId="2E69D8B1"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Stevens, K., (May 31, 2013) "The Impact of Evidence-Based Practice in Nursing and the Next Big Ideas" OJIN: The Online Journal of Issues in Nursing Vol. 18, No. 2, Manuscript 4.</w:t>
            </w:r>
          </w:p>
          <w:p w14:paraId="2E69D8B2"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Cochrane Collaboration: https://www.cochrane.org/</w:t>
            </w:r>
          </w:p>
          <w:p w14:paraId="2E69D8B3"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Campbell Collaboration: https://campbellcollaboration.org/</w:t>
            </w:r>
          </w:p>
          <w:p w14:paraId="2E69D8B4"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Joanna Briggs Institute: https://joannabriggs.org</w:t>
            </w:r>
          </w:p>
          <w:p w14:paraId="2E69D8B5"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York University Center for Evidence-Based Nursing: https://www.york.ac.uk/crd/</w:t>
            </w:r>
          </w:p>
          <w:p w14:paraId="2E69D8B6"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International Council of Nurses. Definition and characteristics of the role. 2008. URL: http://www.icn.ch/</w:t>
            </w:r>
          </w:p>
          <w:p w14:paraId="2E69D8B7"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Kırıkkaleli, Z., Şahin, N. Nursing Education Abroad from Past to Present. JAREN 2019;5(1):67-72. doi:10.5222/jaren.2019.00719</w:t>
            </w:r>
          </w:p>
        </w:tc>
      </w:tr>
      <w:tr w:rsidR="005D577C" w14:paraId="2E69D8C4" w14:textId="77777777">
        <w:trPr>
          <w:trHeight w:val="6734"/>
        </w:trPr>
        <w:tc>
          <w:tcPr>
            <w:tcW w:w="2972" w:type="dxa"/>
          </w:tcPr>
          <w:p w14:paraId="2E69D8B9" w14:textId="77777777" w:rsidR="005D577C" w:rsidRDefault="00B77998">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FHS103 Health Psychology and Interpersonal Relations</w:t>
            </w:r>
          </w:p>
        </w:tc>
        <w:tc>
          <w:tcPr>
            <w:tcW w:w="6662" w:type="dxa"/>
          </w:tcPr>
          <w:p w14:paraId="2E69D8BA"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Yorulmaz, H., Keçeci, N., Tatar, A. (2014). The effect of disease perception on quality of life in patients with chronic renal failure. Literature Symposium, 1, 40-45.</w:t>
            </w:r>
          </w:p>
          <w:p w14:paraId="2E69D8BB" w14:textId="77777777" w:rsidR="005D577C" w:rsidRDefault="003B72BB">
            <w:pPr>
              <w:spacing w:before="240" w:after="240" w:line="360" w:lineRule="auto"/>
              <w:rPr>
                <w:rFonts w:ascii="Times New Roman" w:eastAsia="Times New Roman" w:hAnsi="Times New Roman" w:cs="Times New Roman"/>
                <w:color w:val="1155CC"/>
                <w:sz w:val="20"/>
                <w:szCs w:val="20"/>
                <w:u w:val="single"/>
              </w:rPr>
            </w:pPr>
            <w:hyperlink r:id="rId31">
              <w:r w:rsidR="00B77998">
                <w:rPr>
                  <w:rFonts w:ascii="Times New Roman" w:eastAsia="Times New Roman" w:hAnsi="Times New Roman" w:cs="Times New Roman"/>
                  <w:color w:val="0563C1"/>
                  <w:sz w:val="20"/>
                  <w:szCs w:val="20"/>
                  <w:u w:val="single"/>
                </w:rPr>
                <w:t>http://www.literatursempozyum.com/pdf/m_1395405292.pdf</w:t>
              </w:r>
            </w:hyperlink>
          </w:p>
          <w:p w14:paraId="2E69D8BC"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Karagülle, Ç., Can Çiçek, S.(2020) "The Effect of Disease Perception on Quality of Life of Individuals with Chronic Obstructive Pulmonary Disease." Turkish Journal of Science and Health 1, no. 2 (2020): 36-49.</w:t>
            </w:r>
          </w:p>
          <w:p w14:paraId="2E69D8BD" w14:textId="77777777" w:rsidR="005D577C" w:rsidRDefault="003B72BB">
            <w:pPr>
              <w:spacing w:before="240" w:after="240" w:line="360" w:lineRule="auto"/>
              <w:rPr>
                <w:rFonts w:ascii="Times New Roman" w:eastAsia="Times New Roman" w:hAnsi="Times New Roman" w:cs="Times New Roman"/>
                <w:sz w:val="20"/>
                <w:szCs w:val="20"/>
              </w:rPr>
            </w:pPr>
            <w:hyperlink r:id="rId32">
              <w:r w:rsidR="00B77998">
                <w:rPr>
                  <w:rFonts w:ascii="Times New Roman" w:eastAsia="Times New Roman" w:hAnsi="Times New Roman" w:cs="Times New Roman"/>
                  <w:color w:val="0563C1"/>
                  <w:sz w:val="20"/>
                  <w:szCs w:val="20"/>
                  <w:u w:val="single"/>
                </w:rPr>
                <w:t>https://dergipark.org.tr/en/pub/tfsd/issue/55578/748884</w:t>
              </w:r>
            </w:hyperlink>
            <w:r w:rsidR="00B77998">
              <w:rPr>
                <w:rFonts w:ascii="Times New Roman" w:eastAsia="Times New Roman" w:hAnsi="Times New Roman" w:cs="Times New Roman"/>
                <w:sz w:val="20"/>
                <w:szCs w:val="20"/>
              </w:rPr>
              <w:t xml:space="preserve"> </w:t>
            </w:r>
          </w:p>
          <w:p w14:paraId="2E69D8BE"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Badahdah, AM, Khamis, F., &amp; Al Mahyijari, N. (2020). The psychological well-being of physicians during COVID-19 outbreak in Oman. Psychiatry research, 289, 113053. </w:t>
            </w:r>
            <w:hyperlink r:id="rId33">
              <w:r>
                <w:rPr>
                  <w:rFonts w:ascii="Times New Roman" w:eastAsia="Times New Roman" w:hAnsi="Times New Roman" w:cs="Times New Roman"/>
                  <w:color w:val="0563C1"/>
                  <w:sz w:val="20"/>
                  <w:szCs w:val="20"/>
                  <w:u w:val="single"/>
                </w:rPr>
                <w:t>https://www.ncbi.nlm.nih.gov/pmc/articles/PMC7203026/</w:t>
              </w:r>
            </w:hyperlink>
            <w:r>
              <w:rPr>
                <w:rFonts w:ascii="Times New Roman" w:eastAsia="Times New Roman" w:hAnsi="Times New Roman" w:cs="Times New Roman"/>
                <w:sz w:val="20"/>
                <w:szCs w:val="20"/>
              </w:rPr>
              <w:t xml:space="preserve"> </w:t>
            </w:r>
          </w:p>
          <w:p w14:paraId="2E69D8BF"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Ma, Y., Rosenheck, R., &amp; He, H. (2020). Psychological stress among health care professionals during the 2019 novel coronavirus disease Outbreak: Cases from online consulting customers. Intensive and Critical Care Nursing, 61, 102905.</w:t>
            </w:r>
          </w:p>
          <w:p w14:paraId="2E69D8C0" w14:textId="77777777" w:rsidR="005D577C" w:rsidRDefault="003B72BB">
            <w:pPr>
              <w:spacing w:before="240"/>
              <w:rPr>
                <w:rFonts w:ascii="Times New Roman" w:eastAsia="Times New Roman" w:hAnsi="Times New Roman" w:cs="Times New Roman"/>
                <w:color w:val="1155CC"/>
                <w:sz w:val="20"/>
                <w:szCs w:val="20"/>
                <w:highlight w:val="white"/>
                <w:u w:val="single"/>
              </w:rPr>
            </w:pPr>
            <w:hyperlink r:id="rId34">
              <w:r w:rsidR="00B77998">
                <w:rPr>
                  <w:rFonts w:ascii="Times New Roman" w:eastAsia="Times New Roman" w:hAnsi="Times New Roman" w:cs="Times New Roman"/>
                  <w:color w:val="0563C1"/>
                  <w:sz w:val="20"/>
                  <w:szCs w:val="20"/>
                  <w:highlight w:val="white"/>
                  <w:u w:val="single"/>
                </w:rPr>
                <w:t>https://www.sciencedirect.com/science/article/pii/S0964339720301087?casa_token=VMrdJe8zNCgAAAAA:HIDaKF1XhuVRvaRaz6s-i6WUtRHHofUG4etuZOGFTfkk0sY-67CknIJyfLcMKIyHByLIQ</w:t>
              </w:r>
            </w:hyperlink>
          </w:p>
          <w:p w14:paraId="2E69D8C1" w14:textId="77777777" w:rsidR="005D577C" w:rsidRDefault="005D577C">
            <w:pPr>
              <w:rPr>
                <w:rFonts w:ascii="Times New Roman" w:eastAsia="Times New Roman" w:hAnsi="Times New Roman" w:cs="Times New Roman"/>
                <w:color w:val="1155CC"/>
                <w:sz w:val="20"/>
                <w:szCs w:val="20"/>
                <w:highlight w:val="white"/>
                <w:u w:val="single"/>
              </w:rPr>
            </w:pPr>
          </w:p>
          <w:p w14:paraId="2E69D8C2" w14:textId="77777777" w:rsidR="005D577C" w:rsidRDefault="00B77998">
            <w:pPr>
              <w:spacing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Hunt, PA, Denieffe, S., &amp; Gooney, M. (2017). Burnout and its relationship to empathy: a review of the literature. Journal of Research in Nursing, 22(1-2), 7-22.</w:t>
            </w:r>
          </w:p>
          <w:p w14:paraId="2E69D8C3"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https://journals.sagepub.com/doi/pdf/10.1177/1744987116678902</w:t>
            </w:r>
          </w:p>
        </w:tc>
      </w:tr>
      <w:tr w:rsidR="005D577C" w14:paraId="2E69D8EC" w14:textId="77777777">
        <w:trPr>
          <w:trHeight w:val="884"/>
        </w:trPr>
        <w:tc>
          <w:tcPr>
            <w:tcW w:w="2972" w:type="dxa"/>
          </w:tcPr>
          <w:p w14:paraId="2E69D8C5" w14:textId="77777777" w:rsidR="005D577C" w:rsidRDefault="00B77998">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NHS102 Fundamental Principles and Practices in Nursing I</w:t>
            </w:r>
          </w:p>
        </w:tc>
        <w:tc>
          <w:tcPr>
            <w:tcW w:w="6662" w:type="dxa"/>
          </w:tcPr>
          <w:p w14:paraId="2E69D8C6"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Büyükyılmaz, F., Çulha, Y., &amp; Karaman, A. (2018). Safe practice recommendations for the prevention of complications in subcutaneous drug injections. </w:t>
            </w:r>
            <w:r>
              <w:rPr>
                <w:rFonts w:ascii="Times New Roman" w:eastAsia="Times New Roman" w:hAnsi="Times New Roman" w:cs="Times New Roman"/>
                <w:i/>
                <w:color w:val="222222"/>
                <w:sz w:val="20"/>
                <w:szCs w:val="20"/>
                <w:highlight w:val="white"/>
              </w:rPr>
              <w:t xml:space="preserve">GOP Taksim EAH JAREN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4 </w:t>
            </w:r>
            <w:r>
              <w:rPr>
                <w:rFonts w:ascii="Times New Roman" w:eastAsia="Times New Roman" w:hAnsi="Times New Roman" w:cs="Times New Roman"/>
                <w:color w:val="222222"/>
                <w:sz w:val="20"/>
                <w:szCs w:val="20"/>
                <w:highlight w:val="white"/>
              </w:rPr>
              <w:t>(2), 108-11.</w:t>
            </w:r>
          </w:p>
          <w:p w14:paraId="2E69D8C7"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Çiftçi, B., &amp; Avşar, G. (2017). Site selection in subcutaneous heparin applications. </w:t>
            </w:r>
            <w:r>
              <w:rPr>
                <w:rFonts w:ascii="Times New Roman" w:eastAsia="Times New Roman" w:hAnsi="Times New Roman" w:cs="Times New Roman"/>
                <w:i/>
                <w:color w:val="222222"/>
                <w:sz w:val="20"/>
                <w:szCs w:val="20"/>
                <w:highlight w:val="white"/>
              </w:rPr>
              <w:t xml:space="preserve">Acıbadem University Journal of Health Sciences </w:t>
            </w:r>
            <w:r>
              <w:rPr>
                <w:rFonts w:ascii="Times New Roman" w:eastAsia="Times New Roman" w:hAnsi="Times New Roman" w:cs="Times New Roman"/>
                <w:color w:val="222222"/>
                <w:sz w:val="20"/>
                <w:szCs w:val="20"/>
                <w:highlight w:val="white"/>
              </w:rPr>
              <w:t>, (4), 192-197.</w:t>
            </w:r>
          </w:p>
          <w:p w14:paraId="2E69D8C8"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Usach, I., Martinez, R., Festini, T., &amp; Peris, JE (2019). Subcutaneous injection of drugs: literature review of factors influencing pain sensation at the injection site. </w:t>
            </w:r>
            <w:r>
              <w:rPr>
                <w:rFonts w:ascii="Times New Roman" w:eastAsia="Times New Roman" w:hAnsi="Times New Roman" w:cs="Times New Roman"/>
                <w:i/>
                <w:color w:val="222222"/>
                <w:sz w:val="20"/>
                <w:szCs w:val="20"/>
                <w:highlight w:val="white"/>
              </w:rPr>
              <w:t xml:space="preserve">Advances in therapy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36 </w:t>
            </w:r>
            <w:r>
              <w:rPr>
                <w:rFonts w:ascii="Times New Roman" w:eastAsia="Times New Roman" w:hAnsi="Times New Roman" w:cs="Times New Roman"/>
                <w:color w:val="222222"/>
                <w:sz w:val="20"/>
                <w:szCs w:val="20"/>
                <w:highlight w:val="white"/>
              </w:rPr>
              <w:t>(11), 2986-2996.</w:t>
            </w:r>
          </w:p>
          <w:p w14:paraId="2E69D8C9"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Najafidolatabad, S., Malekzadeh, J., &amp; Mohebbinovbandegani, Z. (2010). Comparison of the pain severity, drug leakage and ecchymosis rates caused by the application on tramadol intramuscular injection in Z-track and air-lock techniques. </w:t>
            </w:r>
            <w:r>
              <w:rPr>
                <w:rFonts w:ascii="Times New Roman" w:eastAsia="Times New Roman" w:hAnsi="Times New Roman" w:cs="Times New Roman"/>
                <w:i/>
                <w:color w:val="222222"/>
                <w:sz w:val="20"/>
                <w:szCs w:val="20"/>
                <w:highlight w:val="white"/>
              </w:rPr>
              <w:t xml:space="preserve">Investigación y Educación en Enfermería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28 </w:t>
            </w:r>
            <w:r>
              <w:rPr>
                <w:rFonts w:ascii="Times New Roman" w:eastAsia="Times New Roman" w:hAnsi="Times New Roman" w:cs="Times New Roman"/>
                <w:color w:val="222222"/>
                <w:sz w:val="20"/>
                <w:szCs w:val="20"/>
                <w:highlight w:val="white"/>
              </w:rPr>
              <w:t>(2), 24-33.</w:t>
            </w:r>
          </w:p>
          <w:p w14:paraId="2E69D8CA"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lastRenderedPageBreak/>
              <w:t xml:space="preserve">Tanioka, T., Takase, K., Yasuhara, Y., Zhao, Y., Noda, C., Hisashige, S., &amp; Locsin, R. (2018). Efficacy and safety in intramuscular injection techniques using ultrasonographic data. </w:t>
            </w:r>
            <w:r>
              <w:rPr>
                <w:rFonts w:ascii="Times New Roman" w:eastAsia="Times New Roman" w:hAnsi="Times New Roman" w:cs="Times New Roman"/>
                <w:i/>
                <w:color w:val="222222"/>
                <w:sz w:val="20"/>
                <w:szCs w:val="20"/>
                <w:highlight w:val="white"/>
              </w:rPr>
              <w:t xml:space="preserve">Health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10 </w:t>
            </w:r>
            <w:r>
              <w:rPr>
                <w:rFonts w:ascii="Times New Roman" w:eastAsia="Times New Roman" w:hAnsi="Times New Roman" w:cs="Times New Roman"/>
                <w:color w:val="222222"/>
                <w:sz w:val="20"/>
                <w:szCs w:val="20"/>
                <w:highlight w:val="white"/>
              </w:rPr>
              <w:t>(3), 334-350.</w:t>
            </w:r>
          </w:p>
          <w:p w14:paraId="2E69D8CB"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Nickel, B. (2019). Peripheral intravenous access: applying infusion therapy standards of practice to improve patient safety. </w:t>
            </w:r>
            <w:r>
              <w:rPr>
                <w:rFonts w:ascii="Times New Roman" w:eastAsia="Times New Roman" w:hAnsi="Times New Roman" w:cs="Times New Roman"/>
                <w:i/>
                <w:color w:val="222222"/>
                <w:sz w:val="20"/>
                <w:szCs w:val="20"/>
                <w:highlight w:val="white"/>
              </w:rPr>
              <w:t xml:space="preserve">Critical care nurse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39 </w:t>
            </w:r>
            <w:r>
              <w:rPr>
                <w:rFonts w:ascii="Times New Roman" w:eastAsia="Times New Roman" w:hAnsi="Times New Roman" w:cs="Times New Roman"/>
                <w:color w:val="222222"/>
                <w:sz w:val="20"/>
                <w:szCs w:val="20"/>
                <w:highlight w:val="white"/>
              </w:rPr>
              <w:t>(1), 61-71.</w:t>
            </w:r>
          </w:p>
          <w:p w14:paraId="2E69D8CC"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Gorski, LA (2021). A look at 2021 infusion therapy standards of practice. </w:t>
            </w:r>
            <w:r>
              <w:rPr>
                <w:rFonts w:ascii="Times New Roman" w:eastAsia="Times New Roman" w:hAnsi="Times New Roman" w:cs="Times New Roman"/>
                <w:i/>
                <w:color w:val="222222"/>
                <w:sz w:val="20"/>
                <w:szCs w:val="20"/>
                <w:highlight w:val="white"/>
              </w:rPr>
              <w:t xml:space="preserve">Home healthcare now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39 </w:t>
            </w:r>
            <w:r>
              <w:rPr>
                <w:rFonts w:ascii="Times New Roman" w:eastAsia="Times New Roman" w:hAnsi="Times New Roman" w:cs="Times New Roman"/>
                <w:color w:val="222222"/>
                <w:sz w:val="20"/>
                <w:szCs w:val="20"/>
                <w:highlight w:val="white"/>
              </w:rPr>
              <w:t>(2), 62-71.</w:t>
            </w:r>
          </w:p>
          <w:p w14:paraId="2E69D8CD"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Ciapponi, A., Nievas, SEF, Seijo, M., Rodríguez, MB, Vietto, V., García-Perdomo, HA, ... &amp; Garcia-Elorrio, E. (2021). Reducing medication errors for adults in hospital settings. </w:t>
            </w:r>
            <w:r>
              <w:rPr>
                <w:rFonts w:ascii="Times New Roman" w:eastAsia="Times New Roman" w:hAnsi="Times New Roman" w:cs="Times New Roman"/>
                <w:i/>
                <w:color w:val="222222"/>
                <w:sz w:val="20"/>
                <w:szCs w:val="20"/>
                <w:highlight w:val="white"/>
              </w:rPr>
              <w:t xml:space="preserve">Cochrane Database of Systematic Reviews </w:t>
            </w:r>
            <w:r>
              <w:rPr>
                <w:rFonts w:ascii="Times New Roman" w:eastAsia="Times New Roman" w:hAnsi="Times New Roman" w:cs="Times New Roman"/>
                <w:color w:val="222222"/>
                <w:sz w:val="20"/>
                <w:szCs w:val="20"/>
                <w:highlight w:val="white"/>
              </w:rPr>
              <w:t>, (11).</w:t>
            </w:r>
          </w:p>
          <w:p w14:paraId="2E69D8CE"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Gonçalves-Bradley, DC, Lannin, NA, Clemson, L., Cameron, ID, &amp; Shepperd, S. (2022). Discharge planning from hospital. </w:t>
            </w:r>
            <w:r>
              <w:rPr>
                <w:rFonts w:ascii="Times New Roman" w:eastAsia="Times New Roman" w:hAnsi="Times New Roman" w:cs="Times New Roman"/>
                <w:i/>
                <w:color w:val="222222"/>
                <w:sz w:val="20"/>
                <w:szCs w:val="20"/>
                <w:highlight w:val="white"/>
              </w:rPr>
              <w:t xml:space="preserve">Cochrane database of systematic reviews </w:t>
            </w:r>
            <w:r>
              <w:rPr>
                <w:rFonts w:ascii="Times New Roman" w:eastAsia="Times New Roman" w:hAnsi="Times New Roman" w:cs="Times New Roman"/>
                <w:color w:val="222222"/>
                <w:sz w:val="20"/>
                <w:szCs w:val="20"/>
                <w:highlight w:val="white"/>
              </w:rPr>
              <w:t>, (2).</w:t>
            </w:r>
          </w:p>
          <w:p w14:paraId="2E69D8CF"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Weiss, ME, Bobay, KL, Bahr, SJ, Costa, L., Hughes, RG, &amp; Holland, DE A Model for Hospital Discharge Preparation from Case Management to Care Transition. JONA [Internet]. 2015 [cited 2019 Jul 23]; 45 (12): 606-614.</w:t>
            </w:r>
          </w:p>
          <w:p w14:paraId="2E69D8D0"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Zao, A. (2018). The Role of Early Mobilization in the Intensive Care. </w:t>
            </w:r>
            <w:r>
              <w:rPr>
                <w:rFonts w:ascii="Times New Roman" w:eastAsia="Times New Roman" w:hAnsi="Times New Roman" w:cs="Times New Roman"/>
                <w:i/>
                <w:color w:val="222222"/>
                <w:sz w:val="20"/>
                <w:szCs w:val="20"/>
                <w:highlight w:val="white"/>
              </w:rPr>
              <w:t xml:space="preserve">Int J Physiatry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4 </w:t>
            </w:r>
            <w:r>
              <w:rPr>
                <w:rFonts w:ascii="Times New Roman" w:eastAsia="Times New Roman" w:hAnsi="Times New Roman" w:cs="Times New Roman"/>
                <w:color w:val="222222"/>
                <w:sz w:val="20"/>
                <w:szCs w:val="20"/>
                <w:highlight w:val="white"/>
              </w:rPr>
              <w:t>, 014.</w:t>
            </w:r>
          </w:p>
          <w:p w14:paraId="2E69D8D1"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BARIŞ, VK, İNTEPELER, Ş. S., NEXT, S., &amp; RASTGEL, H. (2020). Evaluation of the psychometric properties of the ITAKI Fall Risk Scale. </w:t>
            </w:r>
            <w:r>
              <w:rPr>
                <w:rFonts w:ascii="Times New Roman" w:eastAsia="Times New Roman" w:hAnsi="Times New Roman" w:cs="Times New Roman"/>
                <w:i/>
                <w:color w:val="222222"/>
                <w:sz w:val="20"/>
                <w:szCs w:val="20"/>
                <w:highlight w:val="white"/>
              </w:rPr>
              <w:t xml:space="preserve">Dokuz Eylul University Faculty of Nursing Electronic Journal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13 </w:t>
            </w:r>
            <w:r>
              <w:rPr>
                <w:rFonts w:ascii="Times New Roman" w:eastAsia="Times New Roman" w:hAnsi="Times New Roman" w:cs="Times New Roman"/>
                <w:color w:val="222222"/>
                <w:sz w:val="20"/>
                <w:szCs w:val="20"/>
                <w:highlight w:val="white"/>
              </w:rPr>
              <w:t>(4), 214-221.</w:t>
            </w:r>
          </w:p>
          <w:p w14:paraId="2E69D8D2" w14:textId="77777777" w:rsidR="005D577C" w:rsidRDefault="00B77998">
            <w:pPr>
              <w:spacing w:before="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Itakî II Fall Risk Scale. General Directorate of Health Services, Department of Quality in Health, Accreditation and Employee Rights.</w:t>
            </w:r>
          </w:p>
          <w:p w14:paraId="2E69D8D3" w14:textId="77777777" w:rsidR="005D577C" w:rsidRDefault="00B77998">
            <w:pPr>
              <w:spacing w:before="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Gillespie, BM, Walker, RM, Latimer, SL, Thalib, L., Whitty, JA, McInnes, E., &amp; Chaboyer, WP (2020). Repositioning for pressure injury prevention in adults. Cochrane Database of Systematic Reviews, (6).</w:t>
            </w:r>
          </w:p>
          <w:p w14:paraId="2E69D8D4" w14:textId="77777777" w:rsidR="005D577C" w:rsidRDefault="00B77998">
            <w:pPr>
              <w:spacing w:before="240" w:line="276" w:lineRule="auto"/>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Centers for Disease Control and Prevention, &amp; Center for Disease Control and Prevention NCfipac. (2017). Algorithm for fall risk screening, assessment, and intervention. </w:t>
            </w:r>
            <w:r>
              <w:rPr>
                <w:rFonts w:ascii="Times New Roman" w:eastAsia="Times New Roman" w:hAnsi="Times New Roman" w:cs="Times New Roman"/>
                <w:i/>
                <w:color w:val="222222"/>
                <w:sz w:val="20"/>
                <w:szCs w:val="20"/>
                <w:highlight w:val="white"/>
              </w:rPr>
              <w:t xml:space="preserve">Center for Disease Control and Prevention NCfipac, editor. USA: Center for Disease Control and Prevention, National Center for Injury Prevention and Control </w:t>
            </w:r>
            <w:r>
              <w:rPr>
                <w:rFonts w:ascii="Times New Roman" w:eastAsia="Times New Roman" w:hAnsi="Times New Roman" w:cs="Times New Roman"/>
                <w:color w:val="222222"/>
                <w:sz w:val="20"/>
                <w:szCs w:val="20"/>
                <w:highlight w:val="white"/>
              </w:rPr>
              <w:t>.</w:t>
            </w:r>
          </w:p>
          <w:p w14:paraId="2E69D8D5" w14:textId="77777777" w:rsidR="005D577C" w:rsidRDefault="00B77998">
            <w:pPr>
              <w:spacing w:before="240" w:line="276" w:lineRule="auto"/>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Rocha, AM, Martinez, BP, da Silva, VM, &amp; Junior, LF (2017). Early mobilization: Why, what for and how?. </w:t>
            </w:r>
            <w:r>
              <w:rPr>
                <w:rFonts w:ascii="Times New Roman" w:eastAsia="Times New Roman" w:hAnsi="Times New Roman" w:cs="Times New Roman"/>
                <w:i/>
                <w:color w:val="222222"/>
                <w:sz w:val="20"/>
                <w:szCs w:val="20"/>
                <w:highlight w:val="white"/>
              </w:rPr>
              <w:t xml:space="preserve">Medicina Intensiva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41 </w:t>
            </w:r>
            <w:r>
              <w:rPr>
                <w:rFonts w:ascii="Times New Roman" w:eastAsia="Times New Roman" w:hAnsi="Times New Roman" w:cs="Times New Roman"/>
                <w:color w:val="222222"/>
                <w:sz w:val="20"/>
                <w:szCs w:val="20"/>
                <w:highlight w:val="white"/>
              </w:rPr>
              <w:t>(7), 429-436.</w:t>
            </w:r>
          </w:p>
          <w:p w14:paraId="2E69D8D6" w14:textId="77777777" w:rsidR="005D577C" w:rsidRDefault="00B77998">
            <w:pPr>
              <w:spacing w:before="240" w:line="276" w:lineRule="auto"/>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Wu, X., Li, Z., Cao, J., Jiao, J., Wang, Y., Liu, G., ... &amp; Wan, X. (2018). The association between major complications of immobility during hospitalization and quality of life among bedridden patients: a 3 month prospective multi-center study. </w:t>
            </w:r>
            <w:r>
              <w:rPr>
                <w:rFonts w:ascii="Times New Roman" w:eastAsia="Times New Roman" w:hAnsi="Times New Roman" w:cs="Times New Roman"/>
                <w:i/>
                <w:color w:val="222222"/>
                <w:sz w:val="20"/>
                <w:szCs w:val="20"/>
                <w:highlight w:val="white"/>
              </w:rPr>
              <w:t xml:space="preserve">PLoS One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13 </w:t>
            </w:r>
            <w:r>
              <w:rPr>
                <w:rFonts w:ascii="Times New Roman" w:eastAsia="Times New Roman" w:hAnsi="Times New Roman" w:cs="Times New Roman"/>
                <w:color w:val="222222"/>
                <w:sz w:val="20"/>
                <w:szCs w:val="20"/>
                <w:highlight w:val="white"/>
              </w:rPr>
              <w:t>(10), e0205729.</w:t>
            </w:r>
          </w:p>
          <w:p w14:paraId="2E69D8D7" w14:textId="77777777" w:rsidR="005D577C" w:rsidRDefault="00B77998">
            <w:pPr>
              <w:spacing w:before="240" w:line="276" w:lineRule="auto"/>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Huang, C., Ma, Y., Wang, C., Jiang, M., Yuet Foon, L., Lv, L., &amp; Han, L. (2021). Predictive validity of the braden scale for pressure injury risk assessment in adults: A systematic review and meta‐analysis. </w:t>
            </w:r>
            <w:r>
              <w:rPr>
                <w:rFonts w:ascii="Times New Roman" w:eastAsia="Times New Roman" w:hAnsi="Times New Roman" w:cs="Times New Roman"/>
                <w:i/>
                <w:color w:val="222222"/>
                <w:sz w:val="20"/>
                <w:szCs w:val="20"/>
                <w:highlight w:val="white"/>
              </w:rPr>
              <w:t xml:space="preserve">Nursing open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8 </w:t>
            </w:r>
            <w:r>
              <w:rPr>
                <w:rFonts w:ascii="Times New Roman" w:eastAsia="Times New Roman" w:hAnsi="Times New Roman" w:cs="Times New Roman"/>
                <w:color w:val="222222"/>
                <w:sz w:val="20"/>
                <w:szCs w:val="20"/>
                <w:highlight w:val="white"/>
              </w:rPr>
              <w:t>(5), 2194-2207.</w:t>
            </w:r>
          </w:p>
          <w:p w14:paraId="2E69D8D8" w14:textId="77777777" w:rsidR="005D577C" w:rsidRDefault="00B77998">
            <w:pPr>
              <w:spacing w:before="240" w:line="276" w:lineRule="auto"/>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color w:val="222222"/>
                <w:sz w:val="20"/>
                <w:szCs w:val="20"/>
                <w:highlight w:val="white"/>
              </w:rPr>
              <w:t xml:space="preserve">Hyun, S., Moffatt-Bruce, S., Cooper, C., Hixon, B., &amp; Kaewprag, P. (2019). Prediction model for hospital-acquired pressure ulcer development: retrospective </w:t>
            </w:r>
            <w:r>
              <w:rPr>
                <w:rFonts w:ascii="Times New Roman" w:eastAsia="Times New Roman" w:hAnsi="Times New Roman" w:cs="Times New Roman"/>
                <w:color w:val="222222"/>
                <w:sz w:val="20"/>
                <w:szCs w:val="20"/>
                <w:highlight w:val="white"/>
              </w:rPr>
              <w:lastRenderedPageBreak/>
              <w:t xml:space="preserve">cohort study. </w:t>
            </w:r>
            <w:r>
              <w:rPr>
                <w:rFonts w:ascii="Times New Roman" w:eastAsia="Times New Roman" w:hAnsi="Times New Roman" w:cs="Times New Roman"/>
                <w:i/>
                <w:color w:val="222222"/>
                <w:sz w:val="20"/>
                <w:szCs w:val="20"/>
                <w:highlight w:val="white"/>
              </w:rPr>
              <w:t xml:space="preserve">JMIR medical informatics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7 </w:t>
            </w:r>
            <w:r>
              <w:rPr>
                <w:rFonts w:ascii="Times New Roman" w:eastAsia="Times New Roman" w:hAnsi="Times New Roman" w:cs="Times New Roman"/>
                <w:color w:val="222222"/>
                <w:sz w:val="20"/>
                <w:szCs w:val="20"/>
                <w:highlight w:val="white"/>
              </w:rPr>
              <w:t xml:space="preserve">(3), e13785. </w:t>
            </w:r>
            <w:r>
              <w:rPr>
                <w:rFonts w:ascii="Times New Roman" w:eastAsia="Times New Roman" w:hAnsi="Times New Roman" w:cs="Times New Roman"/>
                <w:sz w:val="20"/>
                <w:szCs w:val="20"/>
              </w:rPr>
              <w:t>-WHO Infection Prevention and Control</w:t>
            </w:r>
            <w:hyperlink r:id="rId35">
              <w:r>
                <w:rPr>
                  <w:rFonts w:ascii="Times New Roman" w:eastAsia="Times New Roman" w:hAnsi="Times New Roman" w:cs="Times New Roman"/>
                  <w:sz w:val="20"/>
                  <w:szCs w:val="20"/>
                </w:rPr>
                <w:t xml:space="preserve"> </w:t>
              </w:r>
            </w:hyperlink>
            <w:hyperlink r:id="rId36">
              <w:r>
                <w:rPr>
                  <w:rFonts w:ascii="Times New Roman" w:eastAsia="Times New Roman" w:hAnsi="Times New Roman" w:cs="Times New Roman"/>
                  <w:color w:val="1155CC"/>
                  <w:sz w:val="20"/>
                  <w:szCs w:val="20"/>
                  <w:u w:val="single"/>
                </w:rPr>
                <w:t>WHO's Infection prevention &amp; control department</w:t>
              </w:r>
            </w:hyperlink>
          </w:p>
          <w:p w14:paraId="2E69D8D9"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Dellinger, EP (2016). Prevention of hospital-acquired infections. </w:t>
            </w:r>
            <w:r>
              <w:rPr>
                <w:rFonts w:ascii="Times New Roman" w:eastAsia="Times New Roman" w:hAnsi="Times New Roman" w:cs="Times New Roman"/>
                <w:i/>
                <w:color w:val="222222"/>
                <w:sz w:val="20"/>
                <w:szCs w:val="20"/>
                <w:highlight w:val="white"/>
              </w:rPr>
              <w:t xml:space="preserve">Surgical infections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17 </w:t>
            </w:r>
            <w:r>
              <w:rPr>
                <w:rFonts w:ascii="Times New Roman" w:eastAsia="Times New Roman" w:hAnsi="Times New Roman" w:cs="Times New Roman"/>
                <w:color w:val="222222"/>
                <w:sz w:val="20"/>
                <w:szCs w:val="20"/>
                <w:highlight w:val="white"/>
              </w:rPr>
              <w:t>(4), 422-426.</w:t>
            </w:r>
          </w:p>
          <w:p w14:paraId="2E69D8DA"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Mehta, Y., Gupta, A., Todi, S., Myatra, SN, Samaddar, DP, Patil, V., ... &amp; Ramasubban, S. (2014). Guidelines for prevention of hospital acquired infections. </w:t>
            </w:r>
            <w:r>
              <w:rPr>
                <w:rFonts w:ascii="Times New Roman" w:eastAsia="Times New Roman" w:hAnsi="Times New Roman" w:cs="Times New Roman"/>
                <w:i/>
                <w:color w:val="222222"/>
                <w:sz w:val="20"/>
                <w:szCs w:val="20"/>
                <w:highlight w:val="white"/>
              </w:rPr>
              <w:t xml:space="preserve">Indian journal of critical care medicine: peer-reviewed, official publication of Indian Society of Critical Care Medicine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18 </w:t>
            </w:r>
            <w:r>
              <w:rPr>
                <w:rFonts w:ascii="Times New Roman" w:eastAsia="Times New Roman" w:hAnsi="Times New Roman" w:cs="Times New Roman"/>
                <w:color w:val="222222"/>
                <w:sz w:val="20"/>
                <w:szCs w:val="20"/>
                <w:highlight w:val="white"/>
              </w:rPr>
              <w:t>(3), 149.</w:t>
            </w:r>
          </w:p>
          <w:p w14:paraId="2E69D8DB"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Allegranzi, B., Nejad, SB, &amp; Pittet, D. (2017). The burden of healthcare-associated infection. </w:t>
            </w:r>
            <w:r>
              <w:rPr>
                <w:rFonts w:ascii="Times New Roman" w:eastAsia="Times New Roman" w:hAnsi="Times New Roman" w:cs="Times New Roman"/>
                <w:i/>
                <w:color w:val="222222"/>
                <w:sz w:val="20"/>
                <w:szCs w:val="20"/>
                <w:highlight w:val="white"/>
              </w:rPr>
              <w:t xml:space="preserve">Hand hygiene: a handbook for medical professionals. 1st edition ed. hospital medicine: current concepts. Hoboken: Wiley </w:t>
            </w:r>
            <w:r>
              <w:rPr>
                <w:rFonts w:ascii="Times New Roman" w:eastAsia="Times New Roman" w:hAnsi="Times New Roman" w:cs="Times New Roman"/>
                <w:color w:val="222222"/>
                <w:sz w:val="20"/>
                <w:szCs w:val="20"/>
                <w:highlight w:val="white"/>
              </w:rPr>
              <w:t>, 1-7.</w:t>
            </w:r>
          </w:p>
          <w:p w14:paraId="2E69D8DC"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World Health Organization. (2011). Report on the burden of endemic health care-associated infection worldwide.</w:t>
            </w:r>
          </w:p>
          <w:p w14:paraId="2E69D8DD"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World Health Organization. (2002). </w:t>
            </w:r>
            <w:r>
              <w:rPr>
                <w:rFonts w:ascii="Times New Roman" w:eastAsia="Times New Roman" w:hAnsi="Times New Roman" w:cs="Times New Roman"/>
                <w:i/>
                <w:color w:val="222222"/>
                <w:sz w:val="20"/>
                <w:szCs w:val="20"/>
                <w:highlight w:val="white"/>
              </w:rPr>
              <w:t xml:space="preserve">Prevention of hospital-acquired infections: a practical guide </w:t>
            </w:r>
            <w:r>
              <w:rPr>
                <w:rFonts w:ascii="Times New Roman" w:eastAsia="Times New Roman" w:hAnsi="Times New Roman" w:cs="Times New Roman"/>
                <w:color w:val="222222"/>
                <w:sz w:val="20"/>
                <w:szCs w:val="20"/>
                <w:highlight w:val="white"/>
              </w:rPr>
              <w:t>(No. WHO/CDS/CSR/EPH/2002.12). World Health Organization.</w:t>
            </w:r>
          </w:p>
          <w:p w14:paraId="2E69D8DE"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Joyce, P., Moore, ZE, &amp; Christie, J. (2018). Organization of health services for preventing and treating pressure ulcers. </w:t>
            </w:r>
            <w:r>
              <w:rPr>
                <w:rFonts w:ascii="Times New Roman" w:eastAsia="Times New Roman" w:hAnsi="Times New Roman" w:cs="Times New Roman"/>
                <w:i/>
                <w:color w:val="222222"/>
                <w:sz w:val="20"/>
                <w:szCs w:val="20"/>
                <w:highlight w:val="white"/>
              </w:rPr>
              <w:t xml:space="preserve">Cochrane Database of Systematic Reviews </w:t>
            </w:r>
            <w:r>
              <w:rPr>
                <w:rFonts w:ascii="Times New Roman" w:eastAsia="Times New Roman" w:hAnsi="Times New Roman" w:cs="Times New Roman"/>
                <w:color w:val="222222"/>
                <w:sz w:val="20"/>
                <w:szCs w:val="20"/>
                <w:highlight w:val="white"/>
              </w:rPr>
              <w:t>, (12).</w:t>
            </w:r>
          </w:p>
          <w:p w14:paraId="2E69D8DF"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Redmond, P., Grimes, TC, McDonnell, R., Boland, F., Hughes, C., &amp; Fahey, T. (2018). Impact of medication reconciliation for improving transitions of care. </w:t>
            </w:r>
            <w:r>
              <w:rPr>
                <w:rFonts w:ascii="Times New Roman" w:eastAsia="Times New Roman" w:hAnsi="Times New Roman" w:cs="Times New Roman"/>
                <w:i/>
                <w:color w:val="222222"/>
                <w:sz w:val="20"/>
                <w:szCs w:val="20"/>
                <w:highlight w:val="white"/>
              </w:rPr>
              <w:t xml:space="preserve">Cochrane Database of Systematic Reviews </w:t>
            </w:r>
            <w:r>
              <w:rPr>
                <w:rFonts w:ascii="Times New Roman" w:eastAsia="Times New Roman" w:hAnsi="Times New Roman" w:cs="Times New Roman"/>
                <w:color w:val="222222"/>
                <w:sz w:val="20"/>
                <w:szCs w:val="20"/>
                <w:highlight w:val="white"/>
              </w:rPr>
              <w:t>, (8).</w:t>
            </w:r>
          </w:p>
          <w:p w14:paraId="2E69D8E0"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Bressan, V., Mio, M., &amp; Palese, A. (2020). Nursing handovers and patient safety: Findings from an umbrella review. </w:t>
            </w:r>
            <w:r>
              <w:rPr>
                <w:rFonts w:ascii="Times New Roman" w:eastAsia="Times New Roman" w:hAnsi="Times New Roman" w:cs="Times New Roman"/>
                <w:i/>
                <w:color w:val="222222"/>
                <w:sz w:val="20"/>
                <w:szCs w:val="20"/>
                <w:highlight w:val="white"/>
              </w:rPr>
              <w:t xml:space="preserve">Journal of Advanced Nursing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76 </w:t>
            </w:r>
            <w:r>
              <w:rPr>
                <w:rFonts w:ascii="Times New Roman" w:eastAsia="Times New Roman" w:hAnsi="Times New Roman" w:cs="Times New Roman"/>
                <w:color w:val="222222"/>
                <w:sz w:val="20"/>
                <w:szCs w:val="20"/>
                <w:highlight w:val="white"/>
              </w:rPr>
              <w:t>(4), 927-938.</w:t>
            </w:r>
          </w:p>
          <w:p w14:paraId="2E69D8E1"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Maaskant, JM, Vermeulen, H., Apampa, B., Fernando, B., Ghaleb, MA, Neubert, A., ... &amp; Soe, A. (2015). Interventions for reducing medication errors in children in hospital. </w:t>
            </w:r>
            <w:r>
              <w:rPr>
                <w:rFonts w:ascii="Times New Roman" w:eastAsia="Times New Roman" w:hAnsi="Times New Roman" w:cs="Times New Roman"/>
                <w:i/>
                <w:color w:val="222222"/>
                <w:sz w:val="20"/>
                <w:szCs w:val="20"/>
                <w:highlight w:val="white"/>
              </w:rPr>
              <w:t xml:space="preserve">Cochrane Database of Systematic Reviews </w:t>
            </w:r>
            <w:r>
              <w:rPr>
                <w:rFonts w:ascii="Times New Roman" w:eastAsia="Times New Roman" w:hAnsi="Times New Roman" w:cs="Times New Roman"/>
                <w:color w:val="222222"/>
                <w:sz w:val="20"/>
                <w:szCs w:val="20"/>
                <w:highlight w:val="white"/>
              </w:rPr>
              <w:t>, (3).</w:t>
            </w:r>
          </w:p>
          <w:p w14:paraId="2E69D8E2"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Hopewell, S., Adedere, O., Copsey, BJ, Boniface, GJ, Sherrington, C., Clemson, L., ... &amp; Lamb, SE (2018). Multifactorial and multiple component interventions for preventing falls in older people living in the community. </w:t>
            </w:r>
            <w:r>
              <w:rPr>
                <w:rFonts w:ascii="Times New Roman" w:eastAsia="Times New Roman" w:hAnsi="Times New Roman" w:cs="Times New Roman"/>
                <w:i/>
                <w:color w:val="222222"/>
                <w:sz w:val="20"/>
                <w:szCs w:val="20"/>
                <w:highlight w:val="white"/>
              </w:rPr>
              <w:t xml:space="preserve">Cochrane database of systematic reviews </w:t>
            </w:r>
            <w:r>
              <w:rPr>
                <w:rFonts w:ascii="Times New Roman" w:eastAsia="Times New Roman" w:hAnsi="Times New Roman" w:cs="Times New Roman"/>
                <w:color w:val="222222"/>
                <w:sz w:val="20"/>
                <w:szCs w:val="20"/>
                <w:highlight w:val="white"/>
              </w:rPr>
              <w:t>, (7).</w:t>
            </w:r>
          </w:p>
          <w:p w14:paraId="2E69D8E3"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SILK, MBTD (2020). Investigation of Nursing Department Students' Attitudes and Knowledge Levels of Authentication Required for Patient Safety in Application Areas. </w:t>
            </w:r>
            <w:r>
              <w:rPr>
                <w:rFonts w:ascii="Times New Roman" w:eastAsia="Times New Roman" w:hAnsi="Times New Roman" w:cs="Times New Roman"/>
                <w:i/>
                <w:color w:val="222222"/>
                <w:sz w:val="20"/>
                <w:szCs w:val="20"/>
                <w:highlight w:val="white"/>
              </w:rPr>
              <w:t xml:space="preserve">Journal of Medical Sciences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1 </w:t>
            </w:r>
            <w:r>
              <w:rPr>
                <w:rFonts w:ascii="Times New Roman" w:eastAsia="Times New Roman" w:hAnsi="Times New Roman" w:cs="Times New Roman"/>
                <w:color w:val="222222"/>
                <w:sz w:val="20"/>
                <w:szCs w:val="20"/>
                <w:highlight w:val="white"/>
              </w:rPr>
              <w:t>(5), 27-35.</w:t>
            </w:r>
          </w:p>
          <w:p w14:paraId="2E69D8E4"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Ciftcioglu, S. ULE, &amp; Efe, E. (2017). Validity and Reliability of the Oral Assessment Guide for Children and Young People Receiving Chemotherapy. </w:t>
            </w:r>
            <w:r>
              <w:rPr>
                <w:rFonts w:ascii="Times New Roman" w:eastAsia="Times New Roman" w:hAnsi="Times New Roman" w:cs="Times New Roman"/>
                <w:i/>
                <w:color w:val="222222"/>
                <w:sz w:val="20"/>
                <w:szCs w:val="20"/>
                <w:highlight w:val="white"/>
              </w:rPr>
              <w:t xml:space="preserve">TURKISH JOURNAL OF ONCOLOGY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32 </w:t>
            </w:r>
            <w:r>
              <w:rPr>
                <w:rFonts w:ascii="Times New Roman" w:eastAsia="Times New Roman" w:hAnsi="Times New Roman" w:cs="Times New Roman"/>
                <w:color w:val="222222"/>
                <w:sz w:val="20"/>
                <w:szCs w:val="20"/>
                <w:highlight w:val="white"/>
              </w:rPr>
              <w:t>(4).</w:t>
            </w:r>
          </w:p>
          <w:p w14:paraId="2E69D8E5"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Yurdanur, D., &amp; Yagmur, FN (2016). A recent view and evidence-based approach to oral care of intensive care patient. </w:t>
            </w:r>
            <w:r>
              <w:rPr>
                <w:rFonts w:ascii="Times New Roman" w:eastAsia="Times New Roman" w:hAnsi="Times New Roman" w:cs="Times New Roman"/>
                <w:i/>
                <w:color w:val="222222"/>
                <w:sz w:val="20"/>
                <w:szCs w:val="20"/>
                <w:highlight w:val="white"/>
              </w:rPr>
              <w:t xml:space="preserve">International Journal of Caring Sciences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9 </w:t>
            </w:r>
            <w:r>
              <w:rPr>
                <w:rFonts w:ascii="Times New Roman" w:eastAsia="Times New Roman" w:hAnsi="Times New Roman" w:cs="Times New Roman"/>
                <w:color w:val="222222"/>
                <w:sz w:val="20"/>
                <w:szCs w:val="20"/>
                <w:highlight w:val="white"/>
              </w:rPr>
              <w:t>(3), 1177-1185.</w:t>
            </w:r>
          </w:p>
          <w:p w14:paraId="2E69D8E6"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Verma, P., &amp; Namdeo, C. (2015). Treatment of pediculosis capitis. </w:t>
            </w:r>
            <w:r>
              <w:rPr>
                <w:rFonts w:ascii="Times New Roman" w:eastAsia="Times New Roman" w:hAnsi="Times New Roman" w:cs="Times New Roman"/>
                <w:i/>
                <w:color w:val="222222"/>
                <w:sz w:val="20"/>
                <w:szCs w:val="20"/>
                <w:highlight w:val="white"/>
              </w:rPr>
              <w:t xml:space="preserve">Indian journal of dermatology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60 </w:t>
            </w:r>
            <w:r>
              <w:rPr>
                <w:rFonts w:ascii="Times New Roman" w:eastAsia="Times New Roman" w:hAnsi="Times New Roman" w:cs="Times New Roman"/>
                <w:color w:val="222222"/>
                <w:sz w:val="20"/>
                <w:szCs w:val="20"/>
                <w:highlight w:val="white"/>
              </w:rPr>
              <w:t>(3), 238.</w:t>
            </w:r>
          </w:p>
          <w:p w14:paraId="2E69D8E7"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Weber JN, Kelley JH (2018). Health Assessment in Nursing. Sixth Edition. Wolters Kluwer Health, New York.</w:t>
            </w:r>
          </w:p>
          <w:p w14:paraId="2E69D8E8"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Sapra, A., Malik, A., &amp; Bhandari, P. (2021). Vital sign assessment. In </w:t>
            </w:r>
            <w:r>
              <w:rPr>
                <w:rFonts w:ascii="Times New Roman" w:eastAsia="Times New Roman" w:hAnsi="Times New Roman" w:cs="Times New Roman"/>
                <w:i/>
                <w:color w:val="222222"/>
                <w:sz w:val="20"/>
                <w:szCs w:val="20"/>
                <w:highlight w:val="white"/>
              </w:rPr>
              <w:t xml:space="preserve">StatPearls [Internet] </w:t>
            </w:r>
            <w:r>
              <w:rPr>
                <w:rFonts w:ascii="Times New Roman" w:eastAsia="Times New Roman" w:hAnsi="Times New Roman" w:cs="Times New Roman"/>
                <w:color w:val="222222"/>
                <w:sz w:val="20"/>
                <w:szCs w:val="20"/>
                <w:highlight w:val="white"/>
              </w:rPr>
              <w:t>. StatPearls Publishing.</w:t>
            </w:r>
          </w:p>
          <w:p w14:paraId="2E69D8E9"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Helfand, M., Christensen, V., &amp; Anderson, J. (2016). Technology assessment: early sense for monitoring vital signs in hospitalized patients.</w:t>
            </w:r>
          </w:p>
          <w:p w14:paraId="2E69D8EA"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Stevenson, JE, Israelsson, J., Petersson, G., &amp; Bath, PA (2018). Factors influencing the quality of vital sign data in electronic health records: A qualitative study. </w:t>
            </w:r>
            <w:r>
              <w:rPr>
                <w:rFonts w:ascii="Times New Roman" w:eastAsia="Times New Roman" w:hAnsi="Times New Roman" w:cs="Times New Roman"/>
                <w:i/>
                <w:color w:val="222222"/>
                <w:sz w:val="20"/>
                <w:szCs w:val="20"/>
                <w:highlight w:val="white"/>
              </w:rPr>
              <w:t xml:space="preserve">Journal of clinical nursing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27 </w:t>
            </w:r>
            <w:r>
              <w:rPr>
                <w:rFonts w:ascii="Times New Roman" w:eastAsia="Times New Roman" w:hAnsi="Times New Roman" w:cs="Times New Roman"/>
                <w:color w:val="222222"/>
                <w:sz w:val="20"/>
                <w:szCs w:val="20"/>
                <w:highlight w:val="white"/>
              </w:rPr>
              <w:t>(5-6), 1276-1286.</w:t>
            </w:r>
          </w:p>
          <w:p w14:paraId="2E69D8EB"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sz w:val="20"/>
                <w:szCs w:val="20"/>
                <w:highlight w:val="white"/>
              </w:rPr>
              <w:t>World Health Organization. (2016). Medication errors.</w:t>
            </w:r>
          </w:p>
        </w:tc>
      </w:tr>
      <w:tr w:rsidR="005D577C" w14:paraId="2E69D8F1" w14:textId="77777777">
        <w:trPr>
          <w:trHeight w:val="869"/>
        </w:trPr>
        <w:tc>
          <w:tcPr>
            <w:tcW w:w="2972" w:type="dxa"/>
          </w:tcPr>
          <w:p w14:paraId="2E69D8ED" w14:textId="77777777" w:rsidR="005D577C" w:rsidRDefault="00B77998">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NHS 104 Community Sensitivity</w:t>
            </w:r>
          </w:p>
        </w:tc>
        <w:tc>
          <w:tcPr>
            <w:tcW w:w="6662" w:type="dxa"/>
          </w:tcPr>
          <w:p w14:paraId="2E69D8EE"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Regulation on the Organization and Duties of the General Directorate of Civil Society Relations of the Ministry of Interior</w:t>
            </w:r>
          </w:p>
          <w:p w14:paraId="2E69D8EF"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Regulation No. 25591 on Inspectors of Associations of the Ministry of Interior</w:t>
            </w:r>
          </w:p>
          <w:p w14:paraId="2E69D8F0"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Turkish Ministry of Internal Affairs, General Directorate of Civil Society Relations; https://www.siviltoplum.gov.tr/</w:t>
            </w:r>
          </w:p>
        </w:tc>
      </w:tr>
      <w:tr w:rsidR="005D577C" w14:paraId="2E69D915" w14:textId="77777777">
        <w:trPr>
          <w:trHeight w:val="869"/>
        </w:trPr>
        <w:tc>
          <w:tcPr>
            <w:tcW w:w="2972" w:type="dxa"/>
          </w:tcPr>
          <w:p w14:paraId="2E69D8F2" w14:textId="77777777" w:rsidR="005D577C" w:rsidRDefault="00B77998">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NHS 201 Fundamental Principles and Practices in Nursing II</w:t>
            </w:r>
          </w:p>
        </w:tc>
        <w:tc>
          <w:tcPr>
            <w:tcW w:w="6662" w:type="dxa"/>
          </w:tcPr>
          <w:p w14:paraId="2E69D8F3"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Gorski, LA, Hadaway, L., Hagle, ME, Broadhurst, D., Clare, S., Kleidon, T., ... &amp; Alexander, M. (2021). Infusion therapy standards of practice. </w:t>
            </w:r>
            <w:r>
              <w:rPr>
                <w:rFonts w:ascii="Times New Roman" w:eastAsia="Times New Roman" w:hAnsi="Times New Roman" w:cs="Times New Roman"/>
                <w:i/>
                <w:sz w:val="20"/>
                <w:szCs w:val="20"/>
                <w:highlight w:val="white"/>
              </w:rPr>
              <w:t xml:space="preserve">Journal of Infusion Nursing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44 </w:t>
            </w:r>
            <w:r>
              <w:rPr>
                <w:rFonts w:ascii="Times New Roman" w:eastAsia="Times New Roman" w:hAnsi="Times New Roman" w:cs="Times New Roman"/>
                <w:sz w:val="20"/>
                <w:szCs w:val="20"/>
                <w:highlight w:val="white"/>
              </w:rPr>
              <w:t>(1S), S1-S224.</w:t>
            </w:r>
          </w:p>
          <w:p w14:paraId="2E69D8F4"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Nickel, B. (2019). Peripheral intravenous administration of high-risk infusions in critical care: a risk-benefit analysis. </w:t>
            </w:r>
            <w:r>
              <w:rPr>
                <w:rFonts w:ascii="Times New Roman" w:eastAsia="Times New Roman" w:hAnsi="Times New Roman" w:cs="Times New Roman"/>
                <w:i/>
                <w:sz w:val="20"/>
                <w:szCs w:val="20"/>
                <w:highlight w:val="white"/>
              </w:rPr>
              <w:t xml:space="preserve">Critical Care Nurse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39 </w:t>
            </w:r>
            <w:r>
              <w:rPr>
                <w:rFonts w:ascii="Times New Roman" w:eastAsia="Times New Roman" w:hAnsi="Times New Roman" w:cs="Times New Roman"/>
                <w:sz w:val="20"/>
                <w:szCs w:val="20"/>
                <w:highlight w:val="white"/>
              </w:rPr>
              <w:t>(6), 16-28.</w:t>
            </w:r>
          </w:p>
          <w:p w14:paraId="2E69D8F5"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World Health Organization. (2016). Medication errors.</w:t>
            </w:r>
          </w:p>
          <w:p w14:paraId="2E69D8F6"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Ansel, B., Boyce, M., &amp; Embree, JL (2017). Extending short peripheral catheter dwell time. </w:t>
            </w:r>
            <w:r>
              <w:rPr>
                <w:rFonts w:ascii="Times New Roman" w:eastAsia="Times New Roman" w:hAnsi="Times New Roman" w:cs="Times New Roman"/>
                <w:i/>
                <w:sz w:val="20"/>
                <w:szCs w:val="20"/>
                <w:highlight w:val="white"/>
              </w:rPr>
              <w:t xml:space="preserve">Journal of infusion nursing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40 </w:t>
            </w:r>
            <w:r>
              <w:rPr>
                <w:rFonts w:ascii="Times New Roman" w:eastAsia="Times New Roman" w:hAnsi="Times New Roman" w:cs="Times New Roman"/>
                <w:sz w:val="20"/>
                <w:szCs w:val="20"/>
                <w:highlight w:val="white"/>
              </w:rPr>
              <w:t>(3), 143-146.</w:t>
            </w:r>
          </w:p>
          <w:p w14:paraId="2E69D8F7"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Franchini, M., Marano, G., Mengoli, C., Pupella, S., Vaglio, S., Muñoz, M., &amp; Liumbruno, GM (2017). Red blood cell transfusion policy: a critical literature review. </w:t>
            </w:r>
            <w:r>
              <w:rPr>
                <w:rFonts w:ascii="Times New Roman" w:eastAsia="Times New Roman" w:hAnsi="Times New Roman" w:cs="Times New Roman"/>
                <w:i/>
                <w:sz w:val="20"/>
                <w:szCs w:val="20"/>
                <w:highlight w:val="white"/>
              </w:rPr>
              <w:t xml:space="preserve">Blood Transfusion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15 </w:t>
            </w:r>
            <w:r>
              <w:rPr>
                <w:rFonts w:ascii="Times New Roman" w:eastAsia="Times New Roman" w:hAnsi="Times New Roman" w:cs="Times New Roman"/>
                <w:sz w:val="20"/>
                <w:szCs w:val="20"/>
                <w:highlight w:val="white"/>
              </w:rPr>
              <w:t>(4), 307.</w:t>
            </w:r>
          </w:p>
          <w:p w14:paraId="2E69D8F8"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Chatterjee, S., Wetterslev, J., Sharma, A., Lichstein, E., &amp; Mukherjee, D. (2013). Association of blood transfusion with increased mortality in myocardial infarction: a meta-analysis and diversity-adjusted study sequential analysis. </w:t>
            </w:r>
            <w:r>
              <w:rPr>
                <w:rFonts w:ascii="Times New Roman" w:eastAsia="Times New Roman" w:hAnsi="Times New Roman" w:cs="Times New Roman"/>
                <w:i/>
                <w:sz w:val="20"/>
                <w:szCs w:val="20"/>
                <w:highlight w:val="white"/>
              </w:rPr>
              <w:t xml:space="preserve">JAMA internal medicine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173 </w:t>
            </w:r>
            <w:r>
              <w:rPr>
                <w:rFonts w:ascii="Times New Roman" w:eastAsia="Times New Roman" w:hAnsi="Times New Roman" w:cs="Times New Roman"/>
                <w:sz w:val="20"/>
                <w:szCs w:val="20"/>
                <w:highlight w:val="white"/>
              </w:rPr>
              <w:t>(2), 132-139.</w:t>
            </w:r>
          </w:p>
          <w:p w14:paraId="2E69D8F9"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Carson, JL, Stanworth, SJ, Alexander, JH, Roubinian, N., Fergusson, DA, Triulzi, DJ, ... &amp; Hebert, PC (2018). Clinical trials evaluating red blood cell transfusion thresholds: An updated systematic review and with additional focus on patients with cardiovascular disease. </w:t>
            </w:r>
            <w:r>
              <w:rPr>
                <w:rFonts w:ascii="Times New Roman" w:eastAsia="Times New Roman" w:hAnsi="Times New Roman" w:cs="Times New Roman"/>
                <w:i/>
                <w:sz w:val="20"/>
                <w:szCs w:val="20"/>
                <w:highlight w:val="white"/>
              </w:rPr>
              <w:t xml:space="preserve">American heart journal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200 </w:t>
            </w:r>
            <w:r>
              <w:rPr>
                <w:rFonts w:ascii="Times New Roman" w:eastAsia="Times New Roman" w:hAnsi="Times New Roman" w:cs="Times New Roman"/>
                <w:sz w:val="20"/>
                <w:szCs w:val="20"/>
                <w:highlight w:val="white"/>
              </w:rPr>
              <w:t>, 96-101.</w:t>
            </w:r>
          </w:p>
          <w:p w14:paraId="2E69D8FA"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Pironi, L., Boeykens, K., Bozzetti, F., Joly, F., Klek, S., Lal, S., ... &amp; Bischoff, SC (2020). ESPEN guideline on home parenteral nutrition. </w:t>
            </w:r>
            <w:r>
              <w:rPr>
                <w:rFonts w:ascii="Times New Roman" w:eastAsia="Times New Roman" w:hAnsi="Times New Roman" w:cs="Times New Roman"/>
                <w:i/>
                <w:sz w:val="20"/>
                <w:szCs w:val="20"/>
                <w:highlight w:val="white"/>
              </w:rPr>
              <w:t xml:space="preserve">Clinical nutrition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39 </w:t>
            </w:r>
            <w:r>
              <w:rPr>
                <w:rFonts w:ascii="Times New Roman" w:eastAsia="Times New Roman" w:hAnsi="Times New Roman" w:cs="Times New Roman"/>
                <w:sz w:val="20"/>
                <w:szCs w:val="20"/>
                <w:highlight w:val="white"/>
              </w:rPr>
              <w:t>(6), 1645-1666.</w:t>
            </w:r>
          </w:p>
          <w:p w14:paraId="2E69D8FB"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Bischoff, SC, Austin, P., Boeykens, K., Chourdakis, M., Cuerda, C., Jonkers-Schuitema, C., ... &amp; Pironi, L. (2020). ESPEN guideline on home enteral nutrition. </w:t>
            </w:r>
            <w:r>
              <w:rPr>
                <w:rFonts w:ascii="Times New Roman" w:eastAsia="Times New Roman" w:hAnsi="Times New Roman" w:cs="Times New Roman"/>
                <w:i/>
                <w:sz w:val="20"/>
                <w:szCs w:val="20"/>
                <w:highlight w:val="white"/>
              </w:rPr>
              <w:t xml:space="preserve">Clinical nutrition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39 </w:t>
            </w:r>
            <w:r>
              <w:rPr>
                <w:rFonts w:ascii="Times New Roman" w:eastAsia="Times New Roman" w:hAnsi="Times New Roman" w:cs="Times New Roman"/>
                <w:sz w:val="20"/>
                <w:szCs w:val="20"/>
                <w:highlight w:val="white"/>
              </w:rPr>
              <w:t>(1), 5-22.</w:t>
            </w:r>
          </w:p>
          <w:p w14:paraId="2E69D8FC"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Gavin, NC, Button, E., Keogh, S., McMillan, D., &amp; Rickard, C. (2017). Does parenteral nutrition increase the risk of catheter‐related bloodstream infection? A systematic literature review. </w:t>
            </w:r>
            <w:r>
              <w:rPr>
                <w:rFonts w:ascii="Times New Roman" w:eastAsia="Times New Roman" w:hAnsi="Times New Roman" w:cs="Times New Roman"/>
                <w:i/>
                <w:sz w:val="20"/>
                <w:szCs w:val="20"/>
                <w:highlight w:val="white"/>
              </w:rPr>
              <w:t xml:space="preserve">Journal of Parenteral and Enteral Nutrition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41 </w:t>
            </w:r>
            <w:r>
              <w:rPr>
                <w:rFonts w:ascii="Times New Roman" w:eastAsia="Times New Roman" w:hAnsi="Times New Roman" w:cs="Times New Roman"/>
                <w:sz w:val="20"/>
                <w:szCs w:val="20"/>
                <w:highlight w:val="white"/>
              </w:rPr>
              <w:t>(6), 918-928.</w:t>
            </w:r>
          </w:p>
          <w:p w14:paraId="2E69D8FD"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Koontalay, A., Suksatan, W., &amp; Teranuch, A. (2021). Early enteral nutrition met calories goals led by nurse on improve clinical outcome: A systematic scoping review. </w:t>
            </w:r>
            <w:r>
              <w:rPr>
                <w:rFonts w:ascii="Times New Roman" w:eastAsia="Times New Roman" w:hAnsi="Times New Roman" w:cs="Times New Roman"/>
                <w:i/>
                <w:sz w:val="20"/>
                <w:szCs w:val="20"/>
                <w:highlight w:val="white"/>
              </w:rPr>
              <w:t xml:space="preserve">Iranian Journal of Nursing and Midwifery Research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26 </w:t>
            </w:r>
            <w:r>
              <w:rPr>
                <w:rFonts w:ascii="Times New Roman" w:eastAsia="Times New Roman" w:hAnsi="Times New Roman" w:cs="Times New Roman"/>
                <w:sz w:val="20"/>
                <w:szCs w:val="20"/>
                <w:highlight w:val="white"/>
              </w:rPr>
              <w:t>(5), 392.</w:t>
            </w:r>
          </w:p>
          <w:p w14:paraId="2E69D8FE"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Seferoğlu, N., Özyürek, P., &amp; Kısacık, Ö. G (2021). Enteral Nutrition Management in the Critical Care Patient: Intensive Care Nurses' Practices of Tube Feeding. </w:t>
            </w:r>
            <w:r>
              <w:rPr>
                <w:rFonts w:ascii="Times New Roman" w:eastAsia="Times New Roman" w:hAnsi="Times New Roman" w:cs="Times New Roman"/>
                <w:i/>
                <w:sz w:val="20"/>
                <w:szCs w:val="20"/>
                <w:highlight w:val="white"/>
              </w:rPr>
              <w:t xml:space="preserve">practice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5 </w:t>
            </w:r>
            <w:r>
              <w:rPr>
                <w:rFonts w:ascii="Times New Roman" w:eastAsia="Times New Roman" w:hAnsi="Times New Roman" w:cs="Times New Roman"/>
                <w:sz w:val="20"/>
                <w:szCs w:val="20"/>
                <w:highlight w:val="white"/>
              </w:rPr>
              <w:t>, 17-19.</w:t>
            </w:r>
          </w:p>
          <w:p w14:paraId="2E69D8FF"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Ojo, O., Ojo, OO, Feng, Q., Boateng, J., Wang, X., Brooke, J., &amp; Adegboye, ARA (2022). The effects of enteral nutrition in critically Ill patients with COVID-19: a systematic review and meta-analysis. </w:t>
            </w:r>
            <w:r>
              <w:rPr>
                <w:rFonts w:ascii="Times New Roman" w:eastAsia="Times New Roman" w:hAnsi="Times New Roman" w:cs="Times New Roman"/>
                <w:i/>
                <w:sz w:val="20"/>
                <w:szCs w:val="20"/>
                <w:highlight w:val="white"/>
              </w:rPr>
              <w:t xml:space="preserve">Nutrients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14 </w:t>
            </w:r>
            <w:r>
              <w:rPr>
                <w:rFonts w:ascii="Times New Roman" w:eastAsia="Times New Roman" w:hAnsi="Times New Roman" w:cs="Times New Roman"/>
                <w:sz w:val="20"/>
                <w:szCs w:val="20"/>
                <w:highlight w:val="white"/>
              </w:rPr>
              <w:t>(5), 1120.</w:t>
            </w:r>
          </w:p>
          <w:p w14:paraId="2E69D900"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Cousins, JL, Wark, PA, &amp; McDonald, VM (2016). Acute oxygen therapy: a review of prescribing and delivery practices. </w:t>
            </w:r>
            <w:r>
              <w:rPr>
                <w:rFonts w:ascii="Times New Roman" w:eastAsia="Times New Roman" w:hAnsi="Times New Roman" w:cs="Times New Roman"/>
                <w:i/>
                <w:sz w:val="20"/>
                <w:szCs w:val="20"/>
                <w:highlight w:val="white"/>
              </w:rPr>
              <w:t xml:space="preserve">International Journal of Chronic Obstructive Pulmonary Disease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11 </w:t>
            </w:r>
            <w:r>
              <w:rPr>
                <w:rFonts w:ascii="Times New Roman" w:eastAsia="Times New Roman" w:hAnsi="Times New Roman" w:cs="Times New Roman"/>
                <w:sz w:val="20"/>
                <w:szCs w:val="20"/>
                <w:highlight w:val="white"/>
              </w:rPr>
              <w:t>, 1067.</w:t>
            </w:r>
          </w:p>
          <w:p w14:paraId="2E69D901"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Girardis, M., Busani, S., Damiani, E., Donati, A., Rinaldi, L., Marudi, A., ... &amp; Singer, M. (2016). Effect of conservative vs conventional oxygen therapy on mortality among patients in an intensive care unit: the oxygen-ICU randomized clinical trial. </w:t>
            </w:r>
            <w:r>
              <w:rPr>
                <w:rFonts w:ascii="Times New Roman" w:eastAsia="Times New Roman" w:hAnsi="Times New Roman" w:cs="Times New Roman"/>
                <w:i/>
                <w:sz w:val="20"/>
                <w:szCs w:val="20"/>
                <w:highlight w:val="white"/>
              </w:rPr>
              <w:t xml:space="preserve">Jama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316 </w:t>
            </w:r>
            <w:r>
              <w:rPr>
                <w:rFonts w:ascii="Times New Roman" w:eastAsia="Times New Roman" w:hAnsi="Times New Roman" w:cs="Times New Roman"/>
                <w:sz w:val="20"/>
                <w:szCs w:val="20"/>
                <w:highlight w:val="white"/>
              </w:rPr>
              <w:t>(15), 1583-1589.</w:t>
            </w:r>
          </w:p>
          <w:p w14:paraId="2E69D902"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Siemieniuk, RA, Chu, DK, Kim, LHY, Güell-Rous, MR, Alhazzani, W., Soccal, PM, ... &amp; Guyatt, GH (2018). Oxygen therapy for acutely ill medical patients: a clinical practice guideline. </w:t>
            </w:r>
            <w:r>
              <w:rPr>
                <w:rFonts w:ascii="Times New Roman" w:eastAsia="Times New Roman" w:hAnsi="Times New Roman" w:cs="Times New Roman"/>
                <w:i/>
                <w:sz w:val="20"/>
                <w:szCs w:val="20"/>
                <w:highlight w:val="white"/>
              </w:rPr>
              <w:t xml:space="preserve">Bmj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363 </w:t>
            </w:r>
            <w:r>
              <w:rPr>
                <w:rFonts w:ascii="Times New Roman" w:eastAsia="Times New Roman" w:hAnsi="Times New Roman" w:cs="Times New Roman"/>
                <w:sz w:val="20"/>
                <w:szCs w:val="20"/>
                <w:highlight w:val="white"/>
              </w:rPr>
              <w:t>.</w:t>
            </w:r>
          </w:p>
          <w:p w14:paraId="2E69D903"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Rovira, A., Dawson, D., Walker, A., Tornari, C., Dinham, A., Foden, N., ... &amp; Arora, A. (2021). Tracheostomy care and decannulation during the COVID-19 pandemic. A multidisciplinary clinical practice guideline. </w:t>
            </w:r>
            <w:r>
              <w:rPr>
                <w:rFonts w:ascii="Times New Roman" w:eastAsia="Times New Roman" w:hAnsi="Times New Roman" w:cs="Times New Roman"/>
                <w:i/>
                <w:sz w:val="20"/>
                <w:szCs w:val="20"/>
                <w:highlight w:val="white"/>
              </w:rPr>
              <w:t xml:space="preserve">European Archives of Oto-Rhino-Laryngology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278 </w:t>
            </w:r>
            <w:r>
              <w:rPr>
                <w:rFonts w:ascii="Times New Roman" w:eastAsia="Times New Roman" w:hAnsi="Times New Roman" w:cs="Times New Roman"/>
                <w:sz w:val="20"/>
                <w:szCs w:val="20"/>
                <w:highlight w:val="white"/>
              </w:rPr>
              <w:t>(2), 313-321.</w:t>
            </w:r>
          </w:p>
          <w:p w14:paraId="2E69D904"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Freeman, BD (2017). Tracheostomy update: when and how. </w:t>
            </w:r>
            <w:r>
              <w:rPr>
                <w:rFonts w:ascii="Times New Roman" w:eastAsia="Times New Roman" w:hAnsi="Times New Roman" w:cs="Times New Roman"/>
                <w:i/>
                <w:sz w:val="20"/>
                <w:szCs w:val="20"/>
                <w:highlight w:val="white"/>
              </w:rPr>
              <w:t xml:space="preserve">Critical care clinics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33 </w:t>
            </w:r>
            <w:r>
              <w:rPr>
                <w:rFonts w:ascii="Times New Roman" w:eastAsia="Times New Roman" w:hAnsi="Times New Roman" w:cs="Times New Roman"/>
                <w:sz w:val="20"/>
                <w:szCs w:val="20"/>
                <w:highlight w:val="white"/>
              </w:rPr>
              <w:t>(2), 311-322.</w:t>
            </w:r>
          </w:p>
          <w:p w14:paraId="2E69D905"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Pandian, V., Boisen, S., Mathews, S., &amp; Brenner, MJ (2019). Speech and safety in tracheostomy patients receiving mechanical ventilation: a systematic review. </w:t>
            </w:r>
            <w:r>
              <w:rPr>
                <w:rFonts w:ascii="Times New Roman" w:eastAsia="Times New Roman" w:hAnsi="Times New Roman" w:cs="Times New Roman"/>
                <w:i/>
                <w:sz w:val="20"/>
                <w:szCs w:val="20"/>
                <w:highlight w:val="white"/>
              </w:rPr>
              <w:t xml:space="preserve">American Journal of Critical Care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28 </w:t>
            </w:r>
            <w:r>
              <w:rPr>
                <w:rFonts w:ascii="Times New Roman" w:eastAsia="Times New Roman" w:hAnsi="Times New Roman" w:cs="Times New Roman"/>
                <w:sz w:val="20"/>
                <w:szCs w:val="20"/>
                <w:highlight w:val="white"/>
              </w:rPr>
              <w:t>(6), 441-450.</w:t>
            </w:r>
          </w:p>
          <w:p w14:paraId="2E69D906"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Sanivarapu, RR, Gibson, J., &amp; Overmeyer, KA (2021). Aspiration pneumonia (Nursing). In </w:t>
            </w:r>
            <w:r>
              <w:rPr>
                <w:rFonts w:ascii="Times New Roman" w:eastAsia="Times New Roman" w:hAnsi="Times New Roman" w:cs="Times New Roman"/>
                <w:i/>
                <w:sz w:val="20"/>
                <w:szCs w:val="20"/>
                <w:highlight w:val="white"/>
              </w:rPr>
              <w:t xml:space="preserve">StatPearls [Internet] </w:t>
            </w:r>
            <w:r>
              <w:rPr>
                <w:rFonts w:ascii="Times New Roman" w:eastAsia="Times New Roman" w:hAnsi="Times New Roman" w:cs="Times New Roman"/>
                <w:sz w:val="20"/>
                <w:szCs w:val="20"/>
                <w:highlight w:val="white"/>
              </w:rPr>
              <w:t>. StatPearls Publishing.</w:t>
            </w:r>
          </w:p>
          <w:p w14:paraId="2E69D907"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Liu, C., Cao, Y., Lin, J., Ng, L., Needleman, I., Walsh, T., &amp; Li, C. (2018). Oral care measures for preventing nursing home‐acquired pneumonia. </w:t>
            </w:r>
            <w:r>
              <w:rPr>
                <w:rFonts w:ascii="Times New Roman" w:eastAsia="Times New Roman" w:hAnsi="Times New Roman" w:cs="Times New Roman"/>
                <w:i/>
                <w:sz w:val="20"/>
                <w:szCs w:val="20"/>
                <w:highlight w:val="white"/>
              </w:rPr>
              <w:t xml:space="preserve">Cochrane Database of Systematic Reviews </w:t>
            </w:r>
            <w:r>
              <w:rPr>
                <w:rFonts w:ascii="Times New Roman" w:eastAsia="Times New Roman" w:hAnsi="Times New Roman" w:cs="Times New Roman"/>
                <w:sz w:val="20"/>
                <w:szCs w:val="20"/>
                <w:highlight w:val="white"/>
              </w:rPr>
              <w:t>, (9).</w:t>
            </w:r>
          </w:p>
          <w:p w14:paraId="2E69D908"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Basnayake, C., Kamm, MA, Salzberg, MR, Wilson‐O'Brien, A., Stanley, A., &amp; Thompson, AJ (2020). Delivery of care for functional gastrointestinal disorders: a systematic review. </w:t>
            </w:r>
            <w:r>
              <w:rPr>
                <w:rFonts w:ascii="Times New Roman" w:eastAsia="Times New Roman" w:hAnsi="Times New Roman" w:cs="Times New Roman"/>
                <w:i/>
                <w:sz w:val="20"/>
                <w:szCs w:val="20"/>
                <w:highlight w:val="white"/>
              </w:rPr>
              <w:t xml:space="preserve">Journal of Gastroenterology and Hepatology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35 </w:t>
            </w:r>
            <w:r>
              <w:rPr>
                <w:rFonts w:ascii="Times New Roman" w:eastAsia="Times New Roman" w:hAnsi="Times New Roman" w:cs="Times New Roman"/>
                <w:sz w:val="20"/>
                <w:szCs w:val="20"/>
                <w:highlight w:val="white"/>
              </w:rPr>
              <w:t>(2), 204-210.</w:t>
            </w:r>
          </w:p>
          <w:p w14:paraId="2E69D909"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xml:space="preserve">Lichterfeld-Kottner, A., El Genedy, M., Lahmann, N., Blume-Peytavi, U., Büscher, A., &amp; Kottner, J. (2020). Maintaining skin integrity in the aged: a systematic review. </w:t>
            </w:r>
            <w:r>
              <w:rPr>
                <w:rFonts w:ascii="Times New Roman" w:eastAsia="Times New Roman" w:hAnsi="Times New Roman" w:cs="Times New Roman"/>
                <w:i/>
                <w:sz w:val="20"/>
                <w:szCs w:val="20"/>
                <w:highlight w:val="white"/>
              </w:rPr>
              <w:t xml:space="preserve">International journal of nursing studies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103 </w:t>
            </w:r>
            <w:r>
              <w:rPr>
                <w:rFonts w:ascii="Times New Roman" w:eastAsia="Times New Roman" w:hAnsi="Times New Roman" w:cs="Times New Roman"/>
                <w:sz w:val="20"/>
                <w:szCs w:val="20"/>
                <w:highlight w:val="white"/>
              </w:rPr>
              <w:t>, 103509.</w:t>
            </w:r>
          </w:p>
          <w:p w14:paraId="2E69D90A"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Wiltink, LM, White, K., King, MT, &amp; Rutherford, C. (2020). Systematic review of clinical practice guidelines for colorectal and anal cancer: the extent of recommendations for managing long-term symptoms and functional impairments. </w:t>
            </w:r>
            <w:r>
              <w:rPr>
                <w:rFonts w:ascii="Times New Roman" w:eastAsia="Times New Roman" w:hAnsi="Times New Roman" w:cs="Times New Roman"/>
                <w:i/>
                <w:sz w:val="20"/>
                <w:szCs w:val="20"/>
                <w:highlight w:val="white"/>
              </w:rPr>
              <w:t xml:space="preserve">Supportive Care in Cancer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28 </w:t>
            </w:r>
            <w:r>
              <w:rPr>
                <w:rFonts w:ascii="Times New Roman" w:eastAsia="Times New Roman" w:hAnsi="Times New Roman" w:cs="Times New Roman"/>
                <w:sz w:val="20"/>
                <w:szCs w:val="20"/>
                <w:highlight w:val="white"/>
              </w:rPr>
              <w:t>(6), 2523-2532.</w:t>
            </w:r>
          </w:p>
          <w:p w14:paraId="2E69D90B"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Mileski, M., Pannu, U., Payne, B., Sterling, E., &amp; McClay, R. (2020, June). The impact of nurse practitioners on hospitalizations and discharges from long-term nursing facilities: a systematic review. In </w:t>
            </w:r>
            <w:r>
              <w:rPr>
                <w:rFonts w:ascii="Times New Roman" w:eastAsia="Times New Roman" w:hAnsi="Times New Roman" w:cs="Times New Roman"/>
                <w:i/>
                <w:sz w:val="20"/>
                <w:szCs w:val="20"/>
                <w:highlight w:val="white"/>
              </w:rPr>
              <w:t xml:space="preserve">Healthcare </w:t>
            </w:r>
            <w:r>
              <w:rPr>
                <w:rFonts w:ascii="Times New Roman" w:eastAsia="Times New Roman" w:hAnsi="Times New Roman" w:cs="Times New Roman"/>
                <w:sz w:val="20"/>
                <w:szCs w:val="20"/>
                <w:highlight w:val="white"/>
              </w:rPr>
              <w:t>(Vol. 8, No. 2, p. 114). Multidisciplinary Digital Publishing Institute.</w:t>
            </w:r>
          </w:p>
          <w:p w14:paraId="2E69D90C"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Gyesi-Appiah, E., Brown, J., &amp; Clifton, A. (2020). Short-term urinary catheters and their risks: an integrated systematic review. </w:t>
            </w:r>
            <w:r>
              <w:rPr>
                <w:rFonts w:ascii="Times New Roman" w:eastAsia="Times New Roman" w:hAnsi="Times New Roman" w:cs="Times New Roman"/>
                <w:i/>
                <w:sz w:val="20"/>
                <w:szCs w:val="20"/>
                <w:highlight w:val="white"/>
              </w:rPr>
              <w:t xml:space="preserve">British Journal of Community Nursing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25 </w:t>
            </w:r>
            <w:r>
              <w:rPr>
                <w:rFonts w:ascii="Times New Roman" w:eastAsia="Times New Roman" w:hAnsi="Times New Roman" w:cs="Times New Roman"/>
                <w:sz w:val="20"/>
                <w:szCs w:val="20"/>
                <w:highlight w:val="white"/>
              </w:rPr>
              <w:t>(11), 538-544.</w:t>
            </w:r>
          </w:p>
          <w:p w14:paraId="2E69D90D"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Hsu, MY, Lin, JP, Hsu, HH, Lai, HL, &amp; Wu, YL (2020). Preoperative stoma site marking decreases stoma and peristomal complications: a meta-analysis. </w:t>
            </w:r>
            <w:r>
              <w:rPr>
                <w:rFonts w:ascii="Times New Roman" w:eastAsia="Times New Roman" w:hAnsi="Times New Roman" w:cs="Times New Roman"/>
                <w:i/>
                <w:sz w:val="20"/>
                <w:szCs w:val="20"/>
                <w:highlight w:val="white"/>
              </w:rPr>
              <w:t xml:space="preserve">Journal of Wound Ostomy &amp; Continence Nursing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47 </w:t>
            </w:r>
            <w:r>
              <w:rPr>
                <w:rFonts w:ascii="Times New Roman" w:eastAsia="Times New Roman" w:hAnsi="Times New Roman" w:cs="Times New Roman"/>
                <w:sz w:val="20"/>
                <w:szCs w:val="20"/>
                <w:highlight w:val="white"/>
              </w:rPr>
              <w:t>(3), 249-256.</w:t>
            </w:r>
          </w:p>
          <w:p w14:paraId="2E69D90E"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Tsujinaka, S., Tan, KY, Miyakura, Y., Fukano, R., Oshima, M., Konishi, F., &amp; Rikiyama, T. (2020). Current management of intestinal stomas and their complications. </w:t>
            </w:r>
            <w:r>
              <w:rPr>
                <w:rFonts w:ascii="Times New Roman" w:eastAsia="Times New Roman" w:hAnsi="Times New Roman" w:cs="Times New Roman"/>
                <w:i/>
                <w:sz w:val="20"/>
                <w:szCs w:val="20"/>
                <w:highlight w:val="white"/>
              </w:rPr>
              <w:t xml:space="preserve">Journal of the Anus, Rectum and Colon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4 </w:t>
            </w:r>
            <w:r>
              <w:rPr>
                <w:rFonts w:ascii="Times New Roman" w:eastAsia="Times New Roman" w:hAnsi="Times New Roman" w:cs="Times New Roman"/>
                <w:sz w:val="20"/>
                <w:szCs w:val="20"/>
                <w:highlight w:val="white"/>
              </w:rPr>
              <w:t>(1), 25-33.</w:t>
            </w:r>
          </w:p>
          <w:p w14:paraId="2E69D90F"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Wiltink, LM, White, K., King, MT, &amp; Rutherford, C. (2020). Systematic review of clinical practice guidelines for colorectal and anal cancer: the extent of recommendations for managing long-term symptoms and functional impairments. </w:t>
            </w:r>
            <w:r>
              <w:rPr>
                <w:rFonts w:ascii="Times New Roman" w:eastAsia="Times New Roman" w:hAnsi="Times New Roman" w:cs="Times New Roman"/>
                <w:i/>
                <w:sz w:val="20"/>
                <w:szCs w:val="20"/>
                <w:highlight w:val="white"/>
              </w:rPr>
              <w:t xml:space="preserve">Supportive Care in Cancer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28 </w:t>
            </w:r>
            <w:r>
              <w:rPr>
                <w:rFonts w:ascii="Times New Roman" w:eastAsia="Times New Roman" w:hAnsi="Times New Roman" w:cs="Times New Roman"/>
                <w:sz w:val="20"/>
                <w:szCs w:val="20"/>
                <w:highlight w:val="white"/>
              </w:rPr>
              <w:t>(6), 2523-2532.</w:t>
            </w:r>
          </w:p>
          <w:p w14:paraId="2E69D910"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Roveron, G., Antonini, M., Barbierato, M., Calandrino, V., Canese, G., Chiurazzi, LF, ... &amp; Ferrara, F. (2018). Clinical practice guidelines for the nursing management of percutaneous endoscopic gastrostomy and jejunostomy (PEG/PEJ) in adult patients: an executive summary. </w:t>
            </w:r>
            <w:r>
              <w:rPr>
                <w:rFonts w:ascii="Times New Roman" w:eastAsia="Times New Roman" w:hAnsi="Times New Roman" w:cs="Times New Roman"/>
                <w:i/>
                <w:sz w:val="20"/>
                <w:szCs w:val="20"/>
                <w:highlight w:val="white"/>
              </w:rPr>
              <w:t xml:space="preserve">Journal of Wound Ostomy &amp; Continence Nursing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45 </w:t>
            </w:r>
            <w:r>
              <w:rPr>
                <w:rFonts w:ascii="Times New Roman" w:eastAsia="Times New Roman" w:hAnsi="Times New Roman" w:cs="Times New Roman"/>
                <w:sz w:val="20"/>
                <w:szCs w:val="20"/>
                <w:highlight w:val="white"/>
              </w:rPr>
              <w:t>(4), 326-334.</w:t>
            </w:r>
          </w:p>
          <w:p w14:paraId="2E69D911"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Kang, HK, &amp; Choudhary, M. (2022). Home management of intestinal stoma: An evidence based review. </w:t>
            </w:r>
            <w:r>
              <w:rPr>
                <w:rFonts w:ascii="Times New Roman" w:eastAsia="Times New Roman" w:hAnsi="Times New Roman" w:cs="Times New Roman"/>
                <w:i/>
                <w:sz w:val="20"/>
                <w:szCs w:val="20"/>
                <w:highlight w:val="white"/>
              </w:rPr>
              <w:t xml:space="preserve">Journal of Applied Sciences and Clinical Practice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3 </w:t>
            </w:r>
            <w:r>
              <w:rPr>
                <w:rFonts w:ascii="Times New Roman" w:eastAsia="Times New Roman" w:hAnsi="Times New Roman" w:cs="Times New Roman"/>
                <w:sz w:val="20"/>
                <w:szCs w:val="20"/>
                <w:highlight w:val="white"/>
              </w:rPr>
              <w:t>(1), 3.</w:t>
            </w:r>
          </w:p>
          <w:p w14:paraId="2E69D912"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GÜLNAR, E., &amp; CALISKAN, N. Nursing Approach in Stress Incontinence: Stress Incontinence Care Protocol. </w:t>
            </w:r>
            <w:r>
              <w:rPr>
                <w:rFonts w:ascii="Times New Roman" w:eastAsia="Times New Roman" w:hAnsi="Times New Roman" w:cs="Times New Roman"/>
                <w:i/>
                <w:sz w:val="20"/>
                <w:szCs w:val="20"/>
                <w:highlight w:val="white"/>
              </w:rPr>
              <w:t xml:space="preserve">Gumushane University Journal of Health Sciences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11 </w:t>
            </w:r>
            <w:r>
              <w:rPr>
                <w:rFonts w:ascii="Times New Roman" w:eastAsia="Times New Roman" w:hAnsi="Times New Roman" w:cs="Times New Roman"/>
                <w:sz w:val="20"/>
                <w:szCs w:val="20"/>
                <w:highlight w:val="white"/>
              </w:rPr>
              <w:t>(1), 308-318.</w:t>
            </w:r>
          </w:p>
          <w:p w14:paraId="2E69D913"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Wound, O. (2018). WOCN Society Clinical Guideline. </w:t>
            </w:r>
            <w:r>
              <w:rPr>
                <w:rFonts w:ascii="Times New Roman" w:eastAsia="Times New Roman" w:hAnsi="Times New Roman" w:cs="Times New Roman"/>
                <w:i/>
                <w:sz w:val="20"/>
                <w:szCs w:val="20"/>
                <w:highlight w:val="white"/>
              </w:rPr>
              <w:t xml:space="preserve">Journal of Wound, Ostomy and Continence Nursing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45 </w:t>
            </w:r>
            <w:r>
              <w:rPr>
                <w:rFonts w:ascii="Times New Roman" w:eastAsia="Times New Roman" w:hAnsi="Times New Roman" w:cs="Times New Roman"/>
                <w:sz w:val="20"/>
                <w:szCs w:val="20"/>
                <w:highlight w:val="white"/>
              </w:rPr>
              <w:t>(1), 50-58.</w:t>
            </w:r>
          </w:p>
          <w:p w14:paraId="2E69D914" w14:textId="77777777" w:rsidR="005D577C" w:rsidRDefault="00B77998">
            <w:pPr>
              <w:spacing w:before="240" w:after="24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Berti-Hearn, L., &amp; Elliott, B. (2019). Ileostomy care: a guide for home care clinicians. </w:t>
            </w:r>
            <w:r>
              <w:rPr>
                <w:rFonts w:ascii="Times New Roman" w:eastAsia="Times New Roman" w:hAnsi="Times New Roman" w:cs="Times New Roman"/>
                <w:i/>
                <w:sz w:val="20"/>
                <w:szCs w:val="20"/>
                <w:highlight w:val="white"/>
              </w:rPr>
              <w:t xml:space="preserve">Home Healthcare Now </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sz w:val="20"/>
                <w:szCs w:val="20"/>
                <w:highlight w:val="white"/>
              </w:rPr>
              <w:t xml:space="preserve">37 </w:t>
            </w:r>
            <w:r>
              <w:rPr>
                <w:rFonts w:ascii="Times New Roman" w:eastAsia="Times New Roman" w:hAnsi="Times New Roman" w:cs="Times New Roman"/>
                <w:sz w:val="20"/>
                <w:szCs w:val="20"/>
                <w:highlight w:val="white"/>
              </w:rPr>
              <w:t>(3), 136-144.</w:t>
            </w:r>
          </w:p>
        </w:tc>
      </w:tr>
      <w:tr w:rsidR="005D577C" w14:paraId="2E69D91F" w14:textId="77777777">
        <w:trPr>
          <w:trHeight w:val="869"/>
        </w:trPr>
        <w:tc>
          <w:tcPr>
            <w:tcW w:w="2972" w:type="dxa"/>
          </w:tcPr>
          <w:p w14:paraId="2E69D916" w14:textId="77777777" w:rsidR="005D577C" w:rsidRDefault="00B77998">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NHS208 Education in Nursing</w:t>
            </w:r>
          </w:p>
        </w:tc>
        <w:tc>
          <w:tcPr>
            <w:tcW w:w="6662" w:type="dxa"/>
          </w:tcPr>
          <w:p w14:paraId="2E69D917"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Bastable, BS, (2019). Nurse as Educator. Jones &amp; Barlet Learning (Fifth Edition).</w:t>
            </w:r>
          </w:p>
          <w:p w14:paraId="2E69D918"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Demirel, Ö, Kaya, Z. (2018). Introduction to Education. Pegem Academy (18th Edition).</w:t>
            </w:r>
          </w:p>
          <w:p w14:paraId="2E69D919"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Demirel, O. (2020). Curriculum Development in Education. Pegem Academy (29th Edition).</w:t>
            </w:r>
          </w:p>
          <w:p w14:paraId="2E69D91A"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Hacıalioğlu, N. (2013). </w:t>
            </w:r>
            <w:r>
              <w:rPr>
                <w:rFonts w:ascii="Times New Roman" w:eastAsia="Times New Roman" w:hAnsi="Times New Roman" w:cs="Times New Roman"/>
                <w:i/>
                <w:sz w:val="20"/>
                <w:szCs w:val="20"/>
              </w:rPr>
              <w:t xml:space="preserve">Teaching Learning and Education in Nursing </w:t>
            </w:r>
            <w:r>
              <w:rPr>
                <w:rFonts w:ascii="Times New Roman" w:eastAsia="Times New Roman" w:hAnsi="Times New Roman" w:cs="Times New Roman"/>
                <w:sz w:val="20"/>
                <w:szCs w:val="20"/>
              </w:rPr>
              <w:t>(2nd Edition). Nobel Medicine Bookstores Co.Ltd.</w:t>
            </w:r>
          </w:p>
          <w:p w14:paraId="2E69D91B"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Kocabatmaz, H. (2019). Definition and Scope of Adult Education. In F. Eres (Ed.), </w:t>
            </w:r>
            <w:r>
              <w:rPr>
                <w:rFonts w:ascii="Times New Roman" w:eastAsia="Times New Roman" w:hAnsi="Times New Roman" w:cs="Times New Roman"/>
                <w:i/>
                <w:sz w:val="20"/>
                <w:szCs w:val="20"/>
              </w:rPr>
              <w:t xml:space="preserve">Adult Education and Lifelong Learning </w:t>
            </w:r>
            <w:r>
              <w:rPr>
                <w:rFonts w:ascii="Times New Roman" w:eastAsia="Times New Roman" w:hAnsi="Times New Roman" w:cs="Times New Roman"/>
                <w:sz w:val="20"/>
                <w:szCs w:val="20"/>
              </w:rPr>
              <w:t>(1st Edition, pp. 1–15). Pegem Academy.</w:t>
            </w:r>
          </w:p>
          <w:p w14:paraId="2E69D91C"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Pektekin, C. (2019). Education in Health Sciences. Istanbul Medical Bookstore</w:t>
            </w:r>
          </w:p>
          <w:p w14:paraId="2E69D91D"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Ormrod, EJ (2019). Learning Psychology. Nobel Academic Publishing.</w:t>
            </w:r>
          </w:p>
          <w:p w14:paraId="2E69D91E"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Ulusoy, A. (2013). Developmental and Learning Psychology. Memoir Publishing (8th Edition).</w:t>
            </w:r>
          </w:p>
        </w:tc>
      </w:tr>
      <w:tr w:rsidR="005D577C" w14:paraId="2E69D944" w14:textId="77777777">
        <w:trPr>
          <w:trHeight w:val="869"/>
        </w:trPr>
        <w:tc>
          <w:tcPr>
            <w:tcW w:w="2972" w:type="dxa"/>
          </w:tcPr>
          <w:p w14:paraId="2E69D920" w14:textId="77777777" w:rsidR="005D577C" w:rsidRDefault="00B77998">
            <w:pPr>
              <w:spacing w:before="240" w:after="240"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NHS202 Internal Medicine Nursing</w:t>
            </w:r>
          </w:p>
        </w:tc>
        <w:tc>
          <w:tcPr>
            <w:tcW w:w="6662" w:type="dxa"/>
          </w:tcPr>
          <w:p w14:paraId="2E69D921"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Enc N (2017). Internal Medicine Nursing. Nobel Medical Bookstore</w:t>
            </w:r>
          </w:p>
          <w:p w14:paraId="2E69D922" w14:textId="77777777" w:rsidR="005D577C" w:rsidRDefault="005D577C">
            <w:pPr>
              <w:spacing w:line="276" w:lineRule="auto"/>
              <w:jc w:val="both"/>
              <w:rPr>
                <w:rFonts w:ascii="Times New Roman" w:eastAsia="Times New Roman" w:hAnsi="Times New Roman" w:cs="Times New Roman"/>
                <w:sz w:val="20"/>
                <w:szCs w:val="20"/>
              </w:rPr>
            </w:pPr>
          </w:p>
          <w:p w14:paraId="2E69D923"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Akbayrak N, Erkal-Ilhan S, Ancel G, Albayrak A. (2007). Nursing Care Plans. Alter Publishing</w:t>
            </w:r>
          </w:p>
          <w:p w14:paraId="2E69D924" w14:textId="77777777" w:rsidR="005D577C" w:rsidRDefault="00B77998">
            <w:pPr>
              <w:spacing w:before="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Internal Medicine Nursing in All Its Aspects, Ed. Nermin Olgun, Selda Çelik, 2021</w:t>
            </w:r>
          </w:p>
          <w:p w14:paraId="2E69D925" w14:textId="77777777" w:rsidR="005D577C" w:rsidRDefault="00B77998">
            <w:pPr>
              <w:spacing w:before="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Internal Medicine Nursing with Case Scenarios, Ed. Serap Ozer, 2019</w:t>
            </w:r>
          </w:p>
          <w:p w14:paraId="2E69D926" w14:textId="77777777" w:rsidR="005D577C" w:rsidRDefault="005D577C">
            <w:pPr>
              <w:spacing w:line="276" w:lineRule="auto"/>
              <w:jc w:val="both"/>
              <w:rPr>
                <w:rFonts w:ascii="Times New Roman" w:eastAsia="Times New Roman" w:hAnsi="Times New Roman" w:cs="Times New Roman"/>
                <w:sz w:val="20"/>
                <w:szCs w:val="20"/>
              </w:rPr>
            </w:pPr>
          </w:p>
          <w:p w14:paraId="2E69D927"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Akdemir N, Birol L (2010). Internal Medicine and Nursing Care. System Offset.</w:t>
            </w:r>
          </w:p>
          <w:p w14:paraId="2E69D928" w14:textId="77777777" w:rsidR="005D577C" w:rsidRDefault="005D577C">
            <w:pPr>
              <w:spacing w:line="276" w:lineRule="auto"/>
              <w:jc w:val="both"/>
              <w:rPr>
                <w:rFonts w:ascii="Times New Roman" w:eastAsia="Times New Roman" w:hAnsi="Times New Roman" w:cs="Times New Roman"/>
                <w:sz w:val="20"/>
                <w:szCs w:val="20"/>
              </w:rPr>
            </w:pPr>
          </w:p>
          <w:p w14:paraId="2E69D929"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Brooker C, Nicol M. (2007). Nursing Adults. The Mosby.</w:t>
            </w:r>
          </w:p>
          <w:p w14:paraId="2E69D92A" w14:textId="77777777" w:rsidR="005D577C" w:rsidRDefault="005D577C">
            <w:pPr>
              <w:spacing w:line="276" w:lineRule="auto"/>
              <w:jc w:val="both"/>
              <w:rPr>
                <w:rFonts w:ascii="Times New Roman" w:eastAsia="Times New Roman" w:hAnsi="Times New Roman" w:cs="Times New Roman"/>
                <w:sz w:val="20"/>
                <w:szCs w:val="20"/>
              </w:rPr>
            </w:pPr>
          </w:p>
          <w:p w14:paraId="2E69D92B"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Castledine G, Close A (2009). Oxford Handbook of Adult Nursing. Oxford University Press.</w:t>
            </w:r>
          </w:p>
          <w:p w14:paraId="2E69D92C" w14:textId="77777777" w:rsidR="005D577C" w:rsidRDefault="005D577C">
            <w:pPr>
              <w:spacing w:line="276" w:lineRule="auto"/>
              <w:jc w:val="both"/>
              <w:rPr>
                <w:rFonts w:ascii="Times New Roman" w:eastAsia="Times New Roman" w:hAnsi="Times New Roman" w:cs="Times New Roman"/>
                <w:sz w:val="20"/>
                <w:szCs w:val="20"/>
              </w:rPr>
            </w:pPr>
          </w:p>
          <w:p w14:paraId="2E69D92D"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Dicenso A, Guyatt, G, Ciliska D. (2005). Evidence-based nursing: A guide to clinical practice, Elsevier Mosby</w:t>
            </w:r>
          </w:p>
          <w:p w14:paraId="2E69D92E" w14:textId="77777777" w:rsidR="005D577C" w:rsidRDefault="005D577C">
            <w:pPr>
              <w:spacing w:line="276" w:lineRule="auto"/>
              <w:jc w:val="both"/>
              <w:rPr>
                <w:rFonts w:ascii="Times New Roman" w:eastAsia="Times New Roman" w:hAnsi="Times New Roman" w:cs="Times New Roman"/>
                <w:sz w:val="20"/>
                <w:szCs w:val="20"/>
              </w:rPr>
            </w:pPr>
          </w:p>
          <w:p w14:paraId="2E69D92F"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DiGiulio M, Jackson D. (2007). Medical-Surgical Nursing, McGraw Hill.</w:t>
            </w:r>
          </w:p>
          <w:p w14:paraId="2E69D930" w14:textId="77777777" w:rsidR="005D577C" w:rsidRDefault="005D577C">
            <w:pPr>
              <w:spacing w:line="276" w:lineRule="auto"/>
              <w:jc w:val="both"/>
              <w:rPr>
                <w:rFonts w:ascii="Times New Roman" w:eastAsia="Times New Roman" w:hAnsi="Times New Roman" w:cs="Times New Roman"/>
                <w:sz w:val="20"/>
                <w:szCs w:val="20"/>
              </w:rPr>
            </w:pPr>
          </w:p>
          <w:p w14:paraId="2E69D931"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GLOBAL STATUS REPORT on noncommunicable diseases 2014</w:t>
            </w:r>
          </w:p>
          <w:p w14:paraId="2E69D932"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https://apps.who.int/iris/bitstream/handle/10665/148114/9789241564854_eng.pdf</w:t>
            </w:r>
          </w:p>
          <w:p w14:paraId="2E69D933"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 the prevention and control of non-communicable (chronic) diseases in Turkey</w:t>
            </w:r>
          </w:p>
          <w:p w14:paraId="2E69D934" w14:textId="77777777" w:rsidR="005D577C" w:rsidRDefault="003B72BB">
            <w:pPr>
              <w:jc w:val="both"/>
              <w:rPr>
                <w:rFonts w:ascii="Times New Roman" w:eastAsia="Times New Roman" w:hAnsi="Times New Roman" w:cs="Times New Roman"/>
                <w:sz w:val="20"/>
                <w:szCs w:val="20"/>
              </w:rPr>
            </w:pPr>
            <w:hyperlink r:id="rId37">
              <w:r w:rsidR="00B77998">
                <w:rPr>
                  <w:rFonts w:ascii="Times New Roman" w:eastAsia="Times New Roman" w:hAnsi="Times New Roman" w:cs="Times New Roman"/>
                  <w:color w:val="0563C1"/>
                  <w:sz w:val="20"/>
                  <w:szCs w:val="20"/>
                  <w:u w:val="single"/>
                </w:rPr>
                <w:t>https://hsgm.saglik.gov.tr/depo/birimler/kronik-hastaliklar-engelli-db/hastaliklar/kalpvedamar/raporlar/BizzCaseTrSS.pdf</w:t>
              </w:r>
            </w:hyperlink>
          </w:p>
          <w:p w14:paraId="2E69D935" w14:textId="77777777" w:rsidR="005D577C" w:rsidRDefault="005D577C">
            <w:pPr>
              <w:jc w:val="both"/>
              <w:rPr>
                <w:rFonts w:ascii="Times New Roman" w:eastAsia="Times New Roman" w:hAnsi="Times New Roman" w:cs="Times New Roman"/>
                <w:sz w:val="20"/>
                <w:szCs w:val="20"/>
              </w:rPr>
            </w:pPr>
          </w:p>
          <w:p w14:paraId="2E69D936" w14:textId="77777777" w:rsidR="005D577C" w:rsidRDefault="003B72BB">
            <w:pPr>
              <w:jc w:val="both"/>
              <w:rPr>
                <w:rFonts w:ascii="Times New Roman" w:eastAsia="Times New Roman" w:hAnsi="Times New Roman" w:cs="Times New Roman"/>
                <w:sz w:val="20"/>
                <w:szCs w:val="20"/>
              </w:rPr>
            </w:pPr>
            <w:hyperlink r:id="rId38">
              <w:r w:rsidR="00B77998">
                <w:rPr>
                  <w:rFonts w:ascii="Times New Roman" w:eastAsia="Times New Roman" w:hAnsi="Times New Roman" w:cs="Times New Roman"/>
                  <w:color w:val="0563C1"/>
                  <w:sz w:val="20"/>
                  <w:szCs w:val="20"/>
                  <w:u w:val="single"/>
                </w:rPr>
                <w:t xml:space="preserve">https://tkd.org.tr/menu/44/ulusal-kilavuzlar </w:t>
              </w:r>
            </w:hyperlink>
            <w:r w:rsidR="00B77998">
              <w:rPr>
                <w:rFonts w:ascii="Times New Roman" w:eastAsia="Times New Roman" w:hAnsi="Times New Roman" w:cs="Times New Roman"/>
                <w:sz w:val="20"/>
                <w:szCs w:val="20"/>
              </w:rPr>
              <w:t>(Turkish Hypertension Consensus Report)</w:t>
            </w:r>
          </w:p>
          <w:p w14:paraId="2E69D937" w14:textId="77777777" w:rsidR="005D577C" w:rsidRDefault="003B72BB">
            <w:pPr>
              <w:spacing w:before="240" w:after="240"/>
              <w:jc w:val="both"/>
              <w:rPr>
                <w:rFonts w:ascii="Times New Roman" w:eastAsia="Times New Roman" w:hAnsi="Times New Roman" w:cs="Times New Roman"/>
                <w:sz w:val="20"/>
                <w:szCs w:val="20"/>
              </w:rPr>
            </w:pPr>
            <w:hyperlink r:id="rId39">
              <w:r w:rsidR="00B77998">
                <w:rPr>
                  <w:rFonts w:ascii="Times New Roman" w:eastAsia="Times New Roman" w:hAnsi="Times New Roman" w:cs="Times New Roman"/>
                  <w:color w:val="0563C1"/>
                  <w:sz w:val="20"/>
                  <w:szCs w:val="20"/>
                  <w:u w:val="single"/>
                </w:rPr>
                <w:t xml:space="preserve">https://tkd.org.tr/menu/43/esc-kilavuzlari </w:t>
              </w:r>
            </w:hyperlink>
            <w:r w:rsidR="00B77998">
              <w:rPr>
                <w:rFonts w:ascii="Times New Roman" w:eastAsia="Times New Roman" w:hAnsi="Times New Roman" w:cs="Times New Roman"/>
                <w:sz w:val="20"/>
                <w:szCs w:val="20"/>
              </w:rPr>
              <w:t>(Chronic Heart Failure Diagnosis and Treatment Guide)</w:t>
            </w:r>
          </w:p>
          <w:p w14:paraId="2E69D938"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Management of Chronic Obstructive Pulmonary Disease in Turkey: Guide to Prevention, Diagnosis and Treatment Standards, 2020</w:t>
            </w:r>
          </w:p>
          <w:p w14:paraId="2E69D939" w14:textId="77777777" w:rsidR="005D577C" w:rsidRDefault="003B72BB">
            <w:pPr>
              <w:jc w:val="both"/>
              <w:rPr>
                <w:rFonts w:ascii="Times New Roman" w:eastAsia="Times New Roman" w:hAnsi="Times New Roman" w:cs="Times New Roman"/>
                <w:sz w:val="20"/>
                <w:szCs w:val="20"/>
              </w:rPr>
            </w:pPr>
            <w:hyperlink r:id="rId40">
              <w:r w:rsidR="00B77998">
                <w:rPr>
                  <w:rFonts w:ascii="Times New Roman" w:eastAsia="Times New Roman" w:hAnsi="Times New Roman" w:cs="Times New Roman"/>
                  <w:color w:val="0563C1"/>
                  <w:sz w:val="20"/>
                  <w:szCs w:val="20"/>
                  <w:u w:val="single"/>
                </w:rPr>
                <w:t xml:space="preserve">https://toraks.org.tr/site/community/library/3 </w:t>
              </w:r>
            </w:hyperlink>
            <w:r w:rsidR="00B77998">
              <w:rPr>
                <w:rFonts w:ascii="Times New Roman" w:eastAsia="Times New Roman" w:hAnsi="Times New Roman" w:cs="Times New Roman"/>
                <w:sz w:val="20"/>
                <w:szCs w:val="20"/>
              </w:rPr>
              <w:t>(Turkish Thoracic Society Asthma Diagnosis and Treatment Guide, 2016)</w:t>
            </w:r>
          </w:p>
          <w:p w14:paraId="2E69D93A" w14:textId="77777777" w:rsidR="005D577C" w:rsidRDefault="003B72BB">
            <w:pPr>
              <w:spacing w:before="240" w:after="240"/>
              <w:jc w:val="both"/>
              <w:rPr>
                <w:rFonts w:ascii="Times New Roman" w:eastAsia="Times New Roman" w:hAnsi="Times New Roman" w:cs="Times New Roman"/>
                <w:sz w:val="20"/>
                <w:szCs w:val="20"/>
              </w:rPr>
            </w:pPr>
            <w:hyperlink r:id="rId41">
              <w:r w:rsidR="00B77998">
                <w:rPr>
                  <w:rFonts w:ascii="Times New Roman" w:eastAsia="Times New Roman" w:hAnsi="Times New Roman" w:cs="Times New Roman"/>
                  <w:color w:val="0563C1"/>
                  <w:sz w:val="20"/>
                  <w:szCs w:val="20"/>
                  <w:u w:val="single"/>
                </w:rPr>
                <w:t xml:space="preserve">https://temd.org.tr/kilavuzlar </w:t>
              </w:r>
            </w:hyperlink>
            <w:r w:rsidR="00B77998">
              <w:rPr>
                <w:rFonts w:ascii="Times New Roman" w:eastAsia="Times New Roman" w:hAnsi="Times New Roman" w:cs="Times New Roman"/>
                <w:sz w:val="20"/>
                <w:szCs w:val="20"/>
              </w:rPr>
              <w:t>(Pituitary Diseases Diagnosis, Treatment and Follow-up Guide, 2020)</w:t>
            </w:r>
          </w:p>
          <w:p w14:paraId="2E69D93B"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(Thyroid Diseases Diagnosis, Treatment and Follow-up Guide,2020) </w:t>
            </w:r>
            <w:hyperlink r:id="rId42">
              <w:r>
                <w:rPr>
                  <w:rFonts w:ascii="Times New Roman" w:eastAsia="Times New Roman" w:hAnsi="Times New Roman" w:cs="Times New Roman"/>
                  <w:color w:val="0563C1"/>
                  <w:sz w:val="20"/>
                  <w:szCs w:val="20"/>
                  <w:u w:val="single"/>
                </w:rPr>
                <w:t>https://temd.org.tr/kilavuzlar</w:t>
              </w:r>
            </w:hyperlink>
            <w:r>
              <w:rPr>
                <w:rFonts w:ascii="Times New Roman" w:eastAsia="Times New Roman" w:hAnsi="Times New Roman" w:cs="Times New Roman"/>
                <w:sz w:val="20"/>
                <w:szCs w:val="20"/>
              </w:rPr>
              <w:t xml:space="preserve"> </w:t>
            </w:r>
          </w:p>
          <w:p w14:paraId="2E69D93C" w14:textId="77777777" w:rsidR="005D577C" w:rsidRDefault="00B77998">
            <w:pPr>
              <w:spacing w:before="240" w:after="240"/>
              <w:jc w:val="both"/>
              <w:rPr>
                <w:rFonts w:ascii="Times New Roman" w:eastAsia="Times New Roman" w:hAnsi="Times New Roman" w:cs="Times New Roman"/>
                <w:sz w:val="20"/>
                <w:szCs w:val="20"/>
              </w:rPr>
            </w:pPr>
            <w:bookmarkStart w:id="0" w:name="_heading=h.iie0zdvck0a" w:colFirst="0" w:colLast="0"/>
            <w:bookmarkEnd w:id="0"/>
            <w:r>
              <w:rPr>
                <w:rFonts w:ascii="Times New Roman" w:eastAsia="Times New Roman" w:hAnsi="Times New Roman" w:cs="Times New Roman"/>
                <w:sz w:val="20"/>
                <w:szCs w:val="20"/>
              </w:rPr>
              <w:t>(Diabetes Mellitus and Its Complications Diagnosis, Treatment and Follow-up Guide,2020)</w:t>
            </w:r>
          </w:p>
          <w:p w14:paraId="2E69D93D" w14:textId="77777777" w:rsidR="005D577C" w:rsidRDefault="003B72BB">
            <w:pPr>
              <w:pStyle w:val="Balk5"/>
              <w:keepNext w:val="0"/>
              <w:keepLines w:val="0"/>
              <w:shd w:val="clear" w:color="auto" w:fill="FFFFFF"/>
              <w:jc w:val="both"/>
              <w:rPr>
                <w:rFonts w:ascii="Times New Roman" w:eastAsia="Times New Roman" w:hAnsi="Times New Roman" w:cs="Times New Roman"/>
                <w:color w:val="444444"/>
                <w:sz w:val="20"/>
                <w:szCs w:val="20"/>
              </w:rPr>
            </w:pPr>
            <w:hyperlink r:id="rId43">
              <w:r w:rsidR="00B77998">
                <w:rPr>
                  <w:rFonts w:ascii="Times New Roman" w:eastAsia="Times New Roman" w:hAnsi="Times New Roman" w:cs="Times New Roman"/>
                  <w:color w:val="0563C1"/>
                  <w:sz w:val="20"/>
                  <w:szCs w:val="20"/>
                  <w:u w:val="single"/>
                </w:rPr>
                <w:t xml:space="preserve">https://shgm.saglik.gov.tr/TR-67115/meme-kanseri-korunma-tarama-tani-tedavi-ve-izlem-klinik-rehberi-yayinlanmistir.html </w:t>
              </w:r>
            </w:hyperlink>
            <w:r w:rsidR="00B77998">
              <w:rPr>
                <w:rFonts w:ascii="Times New Roman" w:eastAsia="Times New Roman" w:hAnsi="Times New Roman" w:cs="Times New Roman"/>
                <w:sz w:val="20"/>
                <w:szCs w:val="20"/>
              </w:rPr>
              <w:t xml:space="preserve">( </w:t>
            </w:r>
            <w:r w:rsidR="00B77998">
              <w:rPr>
                <w:rFonts w:ascii="Times New Roman" w:eastAsia="Times New Roman" w:hAnsi="Times New Roman" w:cs="Times New Roman"/>
                <w:color w:val="444444"/>
                <w:sz w:val="20"/>
                <w:szCs w:val="20"/>
              </w:rPr>
              <w:t>Breast Cancer Prevention, Screening, Diagnosis, Treatment and Follow-up Clinical Guide)</w:t>
            </w:r>
          </w:p>
          <w:p w14:paraId="2E69D93E" w14:textId="77777777" w:rsidR="005D577C" w:rsidRDefault="005D577C">
            <w:pPr>
              <w:jc w:val="both"/>
              <w:rPr>
                <w:rFonts w:ascii="Times New Roman" w:eastAsia="Times New Roman" w:hAnsi="Times New Roman" w:cs="Times New Roman"/>
                <w:sz w:val="20"/>
                <w:szCs w:val="20"/>
              </w:rPr>
            </w:pPr>
          </w:p>
          <w:p w14:paraId="2E69D93F"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Turkish Society of Hematology Lymphoma Diagnosis and Treatment Guide,2020</w:t>
            </w:r>
          </w:p>
          <w:p w14:paraId="2E69D940" w14:textId="77777777" w:rsidR="005D577C" w:rsidRDefault="005D577C">
            <w:pPr>
              <w:jc w:val="both"/>
              <w:rPr>
                <w:rFonts w:ascii="Times New Roman" w:eastAsia="Times New Roman" w:hAnsi="Times New Roman" w:cs="Times New Roman"/>
                <w:sz w:val="20"/>
                <w:szCs w:val="20"/>
              </w:rPr>
            </w:pPr>
          </w:p>
          <w:p w14:paraId="2E69D941"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Ministry of Health Chronic Kidney Disease Monitoring Guide,2019</w:t>
            </w:r>
          </w:p>
          <w:p w14:paraId="2E69D942"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Turkish Rheumatology Society Guidelines for Rheumatoid Arthritis and Its Treatment)</w:t>
            </w:r>
          </w:p>
          <w:p w14:paraId="2E69D943" w14:textId="77777777" w:rsidR="005D577C" w:rsidRDefault="00B77998">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(Turkish Society of Rheumatology Ankylosing Spondylitis and Its Treatment Guide)</w:t>
            </w:r>
          </w:p>
        </w:tc>
      </w:tr>
      <w:tr w:rsidR="005D577C" w14:paraId="2E69D972" w14:textId="77777777">
        <w:trPr>
          <w:trHeight w:val="869"/>
        </w:trPr>
        <w:tc>
          <w:tcPr>
            <w:tcW w:w="2972" w:type="dxa"/>
          </w:tcPr>
          <w:p w14:paraId="2E69D945"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NHS204 Surgical Disease Nursing</w:t>
            </w:r>
          </w:p>
        </w:tc>
        <w:tc>
          <w:tcPr>
            <w:tcW w:w="6662" w:type="dxa"/>
          </w:tcPr>
          <w:p w14:paraId="2E69D946" w14:textId="77777777" w:rsidR="005D577C" w:rsidRDefault="00B77998">
            <w:pPr>
              <w:jc w:val="both"/>
              <w:rPr>
                <w:rFonts w:ascii="Times New Roman" w:eastAsia="Times New Roman" w:hAnsi="Times New Roman" w:cs="Times New Roman"/>
                <w:color w:val="1155CC"/>
                <w:sz w:val="20"/>
                <w:szCs w:val="20"/>
              </w:rPr>
            </w:pPr>
            <w:r>
              <w:rPr>
                <w:rFonts w:ascii="Times New Roman" w:eastAsia="Times New Roman" w:hAnsi="Times New Roman" w:cs="Times New Roman"/>
                <w:sz w:val="20"/>
                <w:szCs w:val="20"/>
              </w:rPr>
              <w:t>Turkiye Klinikleri Journal of Nursing Sciences;</w:t>
            </w:r>
            <w:hyperlink r:id="rId44">
              <w:r>
                <w:rPr>
                  <w:rFonts w:ascii="Times New Roman" w:eastAsia="Times New Roman" w:hAnsi="Times New Roman" w:cs="Times New Roman"/>
                  <w:sz w:val="20"/>
                  <w:szCs w:val="20"/>
                </w:rPr>
                <w:t xml:space="preserve"> </w:t>
              </w:r>
            </w:hyperlink>
            <w:hyperlink r:id="rId45">
              <w:r>
                <w:rPr>
                  <w:rFonts w:ascii="Times New Roman" w:eastAsia="Times New Roman" w:hAnsi="Times New Roman" w:cs="Times New Roman"/>
                  <w:color w:val="1155CC"/>
                  <w:sz w:val="20"/>
                  <w:szCs w:val="20"/>
                </w:rPr>
                <w:t>https://www.turkiyeklinikleri.com/journal/hemsirelik-bilimleri-dergisi/81/tr-index.html</w:t>
              </w:r>
            </w:hyperlink>
          </w:p>
          <w:p w14:paraId="2E69D947" w14:textId="77777777" w:rsidR="005D577C" w:rsidRDefault="005D577C">
            <w:pPr>
              <w:jc w:val="both"/>
              <w:rPr>
                <w:rFonts w:ascii="Times New Roman" w:eastAsia="Times New Roman" w:hAnsi="Times New Roman" w:cs="Times New Roman"/>
                <w:sz w:val="20"/>
                <w:szCs w:val="20"/>
              </w:rPr>
            </w:pPr>
          </w:p>
          <w:p w14:paraId="2E69D948"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Çelik S. (2021) “Current Practices in Surgical Nursing” Çukurova Nobel Medicine Bookstore</w:t>
            </w:r>
          </w:p>
          <w:p w14:paraId="2E69D949" w14:textId="77777777" w:rsidR="005D577C" w:rsidRDefault="005D577C">
            <w:pPr>
              <w:ind w:left="-110"/>
              <w:jc w:val="both"/>
              <w:rPr>
                <w:rFonts w:ascii="Times New Roman" w:eastAsia="Times New Roman" w:hAnsi="Times New Roman" w:cs="Times New Roman"/>
                <w:sz w:val="20"/>
                <w:szCs w:val="20"/>
              </w:rPr>
            </w:pPr>
          </w:p>
          <w:p w14:paraId="2E69D94A"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Aksoy G., Kanan N., Akyolcu N. (2019) “Surgical Nursing I-II.” Nobel Medical Bookstores</w:t>
            </w:r>
          </w:p>
          <w:p w14:paraId="2E69D94B" w14:textId="77777777" w:rsidR="005D577C" w:rsidRDefault="005D577C">
            <w:pPr>
              <w:ind w:left="-110"/>
              <w:jc w:val="both"/>
              <w:rPr>
                <w:rFonts w:ascii="Times New Roman" w:eastAsia="Times New Roman" w:hAnsi="Times New Roman" w:cs="Times New Roman"/>
                <w:sz w:val="20"/>
                <w:szCs w:val="20"/>
              </w:rPr>
            </w:pPr>
          </w:p>
          <w:p w14:paraId="2E69D94C"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Source: NURSING REGULATION published in the Official Gazette No. 27515 dated 8 - March 2010</w:t>
            </w:r>
          </w:p>
          <w:p w14:paraId="2E69D94D" w14:textId="77777777" w:rsidR="005D577C" w:rsidRDefault="005D577C">
            <w:pPr>
              <w:ind w:left="-110"/>
              <w:jc w:val="both"/>
              <w:rPr>
                <w:rFonts w:ascii="Times New Roman" w:eastAsia="Times New Roman" w:hAnsi="Times New Roman" w:cs="Times New Roman"/>
                <w:sz w:val="20"/>
                <w:szCs w:val="20"/>
              </w:rPr>
            </w:pPr>
          </w:p>
          <w:p w14:paraId="2E69D94E"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Özbayır T. (ed.) (2021) “Protocol for Accelerating Post-Surgery Recovery and Nursing”, Journal of Turkiye Klinikleri Special Issue</w:t>
            </w:r>
          </w:p>
          <w:p w14:paraId="2E69D94F" w14:textId="77777777" w:rsidR="005D577C" w:rsidRDefault="005D577C">
            <w:pPr>
              <w:ind w:left="-110"/>
              <w:jc w:val="both"/>
              <w:rPr>
                <w:rFonts w:ascii="Times New Roman" w:eastAsia="Times New Roman" w:hAnsi="Times New Roman" w:cs="Times New Roman"/>
                <w:sz w:val="20"/>
                <w:szCs w:val="20"/>
              </w:rPr>
            </w:pPr>
          </w:p>
          <w:p w14:paraId="2E69D950"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Arslankilic C et al. (2020)“Accelerated Recovery Protocol in Surgery: A Systematic Review” Journal of Surgical Operating Room Sterilization Infection Control Nursing</w:t>
            </w:r>
          </w:p>
          <w:p w14:paraId="2E69D951" w14:textId="77777777" w:rsidR="005D577C" w:rsidRDefault="005D577C">
            <w:pPr>
              <w:ind w:left="-110"/>
              <w:jc w:val="both"/>
              <w:rPr>
                <w:rFonts w:ascii="Times New Roman" w:eastAsia="Times New Roman" w:hAnsi="Times New Roman" w:cs="Times New Roman"/>
                <w:sz w:val="20"/>
                <w:szCs w:val="20"/>
              </w:rPr>
            </w:pPr>
          </w:p>
          <w:p w14:paraId="2E69D952"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Tok Özen A., Enç N. (2013) “The Role of Nurses in Fluid Electrolyte Balance Changes in Critical Diseases” Cardiovascular Nursing Journal.</w:t>
            </w:r>
          </w:p>
          <w:p w14:paraId="2E69D953" w14:textId="77777777" w:rsidR="005D577C" w:rsidRDefault="005D577C">
            <w:pPr>
              <w:ind w:left="-110"/>
              <w:jc w:val="both"/>
              <w:rPr>
                <w:rFonts w:ascii="Times New Roman" w:eastAsia="Times New Roman" w:hAnsi="Times New Roman" w:cs="Times New Roman"/>
                <w:sz w:val="20"/>
                <w:szCs w:val="20"/>
              </w:rPr>
            </w:pPr>
          </w:p>
          <w:p w14:paraId="2E69D954"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Karaca Sivrikaya S. (2021) “Adult Electrolyte Imbalances and Nursing Management”. Sun Z, editor. Fluid and Electrolyte Imbalance and Nursing Management. 1st Edition. Ankara: Turkey Clinics.</w:t>
            </w:r>
          </w:p>
          <w:p w14:paraId="2E69D955" w14:textId="77777777" w:rsidR="005D577C" w:rsidRDefault="005D577C">
            <w:pPr>
              <w:ind w:left="-110"/>
              <w:jc w:val="both"/>
              <w:rPr>
                <w:rFonts w:ascii="Times New Roman" w:eastAsia="Times New Roman" w:hAnsi="Times New Roman" w:cs="Times New Roman"/>
                <w:sz w:val="20"/>
                <w:szCs w:val="20"/>
              </w:rPr>
            </w:pPr>
          </w:p>
          <w:p w14:paraId="2E69D956"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Kalkan N., Karadağ M. (2017) “Current Approaches in Preventing Surgical Site Infections and Prevention Attempts Algorithm for Nurses”. Gumushane University Journal of Health Sciences.</w:t>
            </w:r>
          </w:p>
          <w:p w14:paraId="2E69D957" w14:textId="77777777" w:rsidR="005D577C" w:rsidRDefault="005D577C">
            <w:pPr>
              <w:ind w:left="-110"/>
              <w:jc w:val="both"/>
              <w:rPr>
                <w:rFonts w:ascii="Times New Roman" w:eastAsia="Times New Roman" w:hAnsi="Times New Roman" w:cs="Times New Roman"/>
                <w:sz w:val="20"/>
                <w:szCs w:val="20"/>
              </w:rPr>
            </w:pPr>
          </w:p>
          <w:p w14:paraId="2E69D958"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Hekimoğlu C., Batır E. (2018) “Surgical Site Infection Surveillance”. TR Ministry of Health, General Directorate of Public Health, Department of Communicable Diseases.</w:t>
            </w:r>
          </w:p>
          <w:p w14:paraId="2E69D959" w14:textId="77777777" w:rsidR="005D577C" w:rsidRDefault="005D577C">
            <w:pPr>
              <w:ind w:left="-110"/>
              <w:jc w:val="both"/>
              <w:rPr>
                <w:rFonts w:ascii="Times New Roman" w:eastAsia="Times New Roman" w:hAnsi="Times New Roman" w:cs="Times New Roman"/>
                <w:sz w:val="20"/>
                <w:szCs w:val="20"/>
              </w:rPr>
            </w:pPr>
          </w:p>
          <w:p w14:paraId="2E69D95A"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Allegranzi B. at all, and the WHO Guidelines Development Group (2016) “New WHO recommendations on preoperative measures for surgical site infection prevention: an evidence-based global perspective” Lancet Infect Dis 2016; 16: e276–87</w:t>
            </w:r>
          </w:p>
          <w:p w14:paraId="2E69D95B" w14:textId="77777777" w:rsidR="005D577C" w:rsidRDefault="005D577C">
            <w:pPr>
              <w:ind w:left="-110"/>
              <w:jc w:val="both"/>
              <w:rPr>
                <w:rFonts w:ascii="Times New Roman" w:eastAsia="Times New Roman" w:hAnsi="Times New Roman" w:cs="Times New Roman"/>
                <w:sz w:val="20"/>
                <w:szCs w:val="20"/>
              </w:rPr>
            </w:pPr>
          </w:p>
          <w:p w14:paraId="2E69D95C"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Çoşkun S., Duygulu S. (2020) “Nursing Care Using Transitional Care Model: Elderly Patient Undergoing Open Heart Surgery”. Journal of Health and Nursing Management.</w:t>
            </w:r>
          </w:p>
          <w:p w14:paraId="2E69D95D" w14:textId="77777777" w:rsidR="005D577C" w:rsidRDefault="005D577C">
            <w:pPr>
              <w:ind w:left="-110"/>
              <w:jc w:val="both"/>
              <w:rPr>
                <w:rFonts w:ascii="Times New Roman" w:eastAsia="Times New Roman" w:hAnsi="Times New Roman" w:cs="Times New Roman"/>
                <w:sz w:val="20"/>
                <w:szCs w:val="20"/>
              </w:rPr>
            </w:pPr>
          </w:p>
          <w:p w14:paraId="2E69D95E"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Akyol E., İbrahimoğlu Ö. (2020) “Nursing Care of the Heart Transplant Patient According to the Roy Adaptation Model”. Journal of Cardiovascular Nursing.</w:t>
            </w:r>
          </w:p>
          <w:p w14:paraId="2E69D95F" w14:textId="77777777" w:rsidR="005D577C" w:rsidRDefault="005D577C">
            <w:pPr>
              <w:ind w:left="-110"/>
              <w:jc w:val="both"/>
              <w:rPr>
                <w:rFonts w:ascii="Times New Roman" w:eastAsia="Times New Roman" w:hAnsi="Times New Roman" w:cs="Times New Roman"/>
                <w:sz w:val="20"/>
                <w:szCs w:val="20"/>
              </w:rPr>
            </w:pPr>
          </w:p>
          <w:p w14:paraId="2E69D960"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Rızalar S. (2019) “Nursing Care of the Individual undergoing Lung Transplantation”. Koç University Journal of Education and Research in Nursing.</w:t>
            </w:r>
          </w:p>
          <w:p w14:paraId="2E69D961" w14:textId="77777777" w:rsidR="005D577C" w:rsidRDefault="005D577C">
            <w:pPr>
              <w:ind w:left="-110"/>
              <w:jc w:val="both"/>
              <w:rPr>
                <w:rFonts w:ascii="Times New Roman" w:eastAsia="Times New Roman" w:hAnsi="Times New Roman" w:cs="Times New Roman"/>
                <w:sz w:val="20"/>
                <w:szCs w:val="20"/>
              </w:rPr>
            </w:pPr>
          </w:p>
          <w:p w14:paraId="2E69D962"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Özbay T. (2020) “Investigation of the Compliance of Perioperative Practices in Colorectal Surgery with the ERAS Protocol, the Effect on Patient Outcomes and Barriers to Implementation of the ERAS Protocol”. İzmir Katip Çelebi University Institute of Health Sciences Master's Thesis (Thesis Advisor: Dr. Deniz Şanlı)</w:t>
            </w:r>
          </w:p>
          <w:p w14:paraId="2E69D963"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ORGANIZATION OF WOUND CARE NURSES </w:t>
            </w:r>
            <w:hyperlink r:id="rId46">
              <w:r>
                <w:rPr>
                  <w:rFonts w:ascii="Times New Roman" w:eastAsia="Times New Roman" w:hAnsi="Times New Roman" w:cs="Times New Roman"/>
                  <w:color w:val="0563C1"/>
                  <w:sz w:val="20"/>
                  <w:szCs w:val="20"/>
                  <w:u w:val="single"/>
                </w:rPr>
                <w:t>https://woundcarenurses.org/wound-care-educational-resources/</w:t>
              </w:r>
            </w:hyperlink>
            <w:r>
              <w:rPr>
                <w:rFonts w:ascii="Times New Roman" w:eastAsia="Times New Roman" w:hAnsi="Times New Roman" w:cs="Times New Roman"/>
                <w:sz w:val="20"/>
                <w:szCs w:val="20"/>
              </w:rPr>
              <w:t xml:space="preserve"> </w:t>
            </w:r>
          </w:p>
          <w:p w14:paraId="2E69D964" w14:textId="77777777" w:rsidR="005D577C" w:rsidRDefault="005D577C">
            <w:pPr>
              <w:ind w:left="-110"/>
              <w:jc w:val="both"/>
              <w:rPr>
                <w:rFonts w:ascii="Times New Roman" w:eastAsia="Times New Roman" w:hAnsi="Times New Roman" w:cs="Times New Roman"/>
                <w:sz w:val="20"/>
                <w:szCs w:val="20"/>
              </w:rPr>
            </w:pPr>
          </w:p>
          <w:p w14:paraId="2E69D965"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Eti Aslan F., Şahin G. (2015) “Care of Patients with Craniotomy: Guidelines for Primary Brain Tumors” Turkey Clinics J Surg Nurs-Special Topics. 2015;1(2):48-55.</w:t>
            </w:r>
          </w:p>
          <w:p w14:paraId="2E69D966" w14:textId="77777777" w:rsidR="005D577C" w:rsidRDefault="005D577C">
            <w:pPr>
              <w:ind w:left="-110"/>
              <w:jc w:val="both"/>
              <w:rPr>
                <w:rFonts w:ascii="Times New Roman" w:eastAsia="Times New Roman" w:hAnsi="Times New Roman" w:cs="Times New Roman"/>
                <w:sz w:val="20"/>
                <w:szCs w:val="20"/>
              </w:rPr>
            </w:pPr>
          </w:p>
          <w:p w14:paraId="2E69D967"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Seyhan Ak E., Özbaş A. (2019) “Current Approaches in Postoperative Care of Prostate Cancer”. Jaren doi:10.5222/jaren.2019.76588</w:t>
            </w:r>
          </w:p>
          <w:p w14:paraId="2E69D968" w14:textId="77777777" w:rsidR="005D577C" w:rsidRDefault="005D577C">
            <w:pPr>
              <w:ind w:left="-110"/>
              <w:jc w:val="both"/>
              <w:rPr>
                <w:rFonts w:ascii="Times New Roman" w:eastAsia="Times New Roman" w:hAnsi="Times New Roman" w:cs="Times New Roman"/>
                <w:sz w:val="20"/>
                <w:szCs w:val="20"/>
              </w:rPr>
            </w:pPr>
          </w:p>
          <w:p w14:paraId="2E69D969"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Gülen H., Karaca A. (2018) “Donor Education and Nursing Care in the Process of Organ Transplantation” Düzce University Journal of Health Sciences Institute</w:t>
            </w:r>
          </w:p>
          <w:p w14:paraId="2E69D96A" w14:textId="77777777" w:rsidR="005D577C" w:rsidRDefault="005D577C">
            <w:pPr>
              <w:ind w:left="-110"/>
              <w:jc w:val="both"/>
              <w:rPr>
                <w:rFonts w:ascii="Times New Roman" w:eastAsia="Times New Roman" w:hAnsi="Times New Roman" w:cs="Times New Roman"/>
                <w:sz w:val="20"/>
                <w:szCs w:val="20"/>
              </w:rPr>
            </w:pPr>
          </w:p>
          <w:p w14:paraId="2E69D96B"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Koçan S., Gürsoy, A. (2016) “Septic Shock and Nursing Care”. Journal of Ege University Faculty of Nursing.</w:t>
            </w:r>
          </w:p>
          <w:p w14:paraId="2E69D96C" w14:textId="77777777" w:rsidR="005D577C" w:rsidRDefault="005D577C">
            <w:pPr>
              <w:ind w:left="-110"/>
              <w:jc w:val="both"/>
              <w:rPr>
                <w:rFonts w:ascii="Times New Roman" w:eastAsia="Times New Roman" w:hAnsi="Times New Roman" w:cs="Times New Roman"/>
                <w:sz w:val="20"/>
                <w:szCs w:val="20"/>
              </w:rPr>
            </w:pPr>
          </w:p>
          <w:p w14:paraId="2E69D96D"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Seyhan Ak E, Özbaş A. “Post-Operative Urinary System Complications and Nursing Care”. Yıldız Hazelnut Ü, editor. Postoperative Complications and Nursing Care. 1st Edition. Ankara: Turkey Clinics; 2019.</w:t>
            </w:r>
          </w:p>
          <w:p w14:paraId="2E69D96E" w14:textId="77777777" w:rsidR="005D577C" w:rsidRDefault="005D577C">
            <w:pPr>
              <w:ind w:left="-110"/>
              <w:jc w:val="both"/>
              <w:rPr>
                <w:rFonts w:ascii="Times New Roman" w:eastAsia="Times New Roman" w:hAnsi="Times New Roman" w:cs="Times New Roman"/>
                <w:sz w:val="20"/>
                <w:szCs w:val="20"/>
              </w:rPr>
            </w:pPr>
          </w:p>
          <w:p w14:paraId="2E69D96F"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Avkan Oğuz V. (2016) “Recommendations for Intra-abdominal Infections-Consensus Report” Mediterr J Infect Microb Antimicrob</w:t>
            </w:r>
          </w:p>
          <w:p w14:paraId="2E69D970" w14:textId="77777777" w:rsidR="005D577C" w:rsidRDefault="005D577C">
            <w:pPr>
              <w:ind w:left="-110"/>
              <w:jc w:val="both"/>
              <w:rPr>
                <w:rFonts w:ascii="Times New Roman" w:eastAsia="Times New Roman" w:hAnsi="Times New Roman" w:cs="Times New Roman"/>
                <w:sz w:val="20"/>
                <w:szCs w:val="20"/>
              </w:rPr>
            </w:pPr>
          </w:p>
          <w:p w14:paraId="2E69D971" w14:textId="77777777" w:rsidR="005D577C" w:rsidRDefault="00B77998">
            <w:pPr>
              <w:ind w:left="-11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Göktaş S. (2019) “Post-operative musculoskeletal complications and nursing care. Yıldız Fındık Ü, editor. Post-operative Complications and Nursing Care”. Turkey Clinics</w:t>
            </w:r>
          </w:p>
        </w:tc>
      </w:tr>
      <w:tr w:rsidR="005D577C" w14:paraId="2E69D979" w14:textId="77777777">
        <w:trPr>
          <w:trHeight w:val="869"/>
        </w:trPr>
        <w:tc>
          <w:tcPr>
            <w:tcW w:w="2972" w:type="dxa"/>
          </w:tcPr>
          <w:p w14:paraId="2E69D973"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FHS102 General Pathology</w:t>
            </w:r>
          </w:p>
        </w:tc>
        <w:tc>
          <w:tcPr>
            <w:tcW w:w="6662" w:type="dxa"/>
          </w:tcPr>
          <w:p w14:paraId="2E69D974" w14:textId="77777777" w:rsidR="005D577C" w:rsidRDefault="00B77998">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Kumar V., Abbas A., Fausto N., Aster CJ ed. Robbins and Cotran, Pathological Basis of Disease, Philadelphia, PA. 8th ed. Saunders Elsevier Company, 2010.</w:t>
            </w:r>
          </w:p>
          <w:p w14:paraId="2E69D975" w14:textId="77777777" w:rsidR="005D577C" w:rsidRDefault="00B77998">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https://guncelpathology.org/</w:t>
            </w:r>
          </w:p>
          <w:p w14:paraId="2E69D976" w14:textId="77777777" w:rsidR="005D577C" w:rsidRDefault="00B77998">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https://www.turkpath.org.tr/</w:t>
            </w:r>
          </w:p>
          <w:p w14:paraId="2E69D977" w14:textId="77777777" w:rsidR="005D577C" w:rsidRDefault="00B77998">
            <w:pPr>
              <w:spacing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http://www.tpd.org.tr/</w:t>
            </w:r>
          </w:p>
          <w:p w14:paraId="2E69D978"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https://epd.org.tr/</w:t>
            </w:r>
          </w:p>
        </w:tc>
      </w:tr>
      <w:tr w:rsidR="005D577C" w14:paraId="2E69D9AD" w14:textId="77777777">
        <w:trPr>
          <w:trHeight w:val="869"/>
        </w:trPr>
        <w:tc>
          <w:tcPr>
            <w:tcW w:w="2972" w:type="dxa"/>
          </w:tcPr>
          <w:p w14:paraId="2E69D97A"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NHS303 Women's Health and Diseases Nursing</w:t>
            </w:r>
          </w:p>
        </w:tc>
        <w:tc>
          <w:tcPr>
            <w:tcW w:w="6662" w:type="dxa"/>
          </w:tcPr>
          <w:p w14:paraId="2E69D97B"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Arslan Özkan H, Bilgin Z: Evidence-Based Pregnancy and Birth Management, Ankara Nobel Bookstore, 2019, Ankara.</w:t>
            </w:r>
          </w:p>
          <w:p w14:paraId="2E69D97C" w14:textId="77777777" w:rsidR="005D577C" w:rsidRDefault="005D577C">
            <w:pPr>
              <w:ind w:left="250"/>
              <w:jc w:val="both"/>
              <w:rPr>
                <w:rFonts w:ascii="Times New Roman" w:eastAsia="Times New Roman" w:hAnsi="Times New Roman" w:cs="Times New Roman"/>
                <w:sz w:val="20"/>
                <w:szCs w:val="20"/>
              </w:rPr>
            </w:pPr>
          </w:p>
          <w:p w14:paraId="2E69D97D"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Arslan Özkan H: Women's Health and Diseases for Nursing and Midwifery, Academician Bookstore, 2019, Ankara.</w:t>
            </w:r>
          </w:p>
          <w:p w14:paraId="2E69D97E" w14:textId="77777777" w:rsidR="005D577C" w:rsidRDefault="005D577C">
            <w:pPr>
              <w:ind w:left="250"/>
              <w:jc w:val="both"/>
              <w:rPr>
                <w:rFonts w:ascii="Times New Roman" w:eastAsia="Times New Roman" w:hAnsi="Times New Roman" w:cs="Times New Roman"/>
                <w:sz w:val="20"/>
                <w:szCs w:val="20"/>
              </w:rPr>
            </w:pPr>
          </w:p>
          <w:p w14:paraId="2E69D97F"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Hacettepe University Institute of Population Studies. (2019). 2018 Turkey Demographic and Health Survey. Presidency of the Republic of Turkey, Ministry of Strategy and Budget and TUBITAK, Ankara, Turkey.</w:t>
            </w:r>
          </w:p>
          <w:p w14:paraId="2E69D980" w14:textId="77777777" w:rsidR="005D577C" w:rsidRDefault="005D577C">
            <w:pPr>
              <w:ind w:left="250"/>
              <w:jc w:val="both"/>
              <w:rPr>
                <w:rFonts w:ascii="Times New Roman" w:eastAsia="Times New Roman" w:hAnsi="Times New Roman" w:cs="Times New Roman"/>
                <w:sz w:val="20"/>
                <w:szCs w:val="20"/>
              </w:rPr>
            </w:pPr>
          </w:p>
          <w:p w14:paraId="2E69D981"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Reproductive Health and Infertility Association (TSRM) </w:t>
            </w:r>
            <w:hyperlink r:id="rId47">
              <w:r>
                <w:rPr>
                  <w:rFonts w:ascii="Times New Roman" w:eastAsia="Times New Roman" w:hAnsi="Times New Roman" w:cs="Times New Roman"/>
                  <w:color w:val="1155CC"/>
                  <w:sz w:val="20"/>
                  <w:szCs w:val="20"/>
                  <w:u w:val="single"/>
                </w:rPr>
                <w:t>https://www.tsrm.org.tr/pro/</w:t>
              </w:r>
            </w:hyperlink>
            <w:r>
              <w:rPr>
                <w:rFonts w:ascii="Times New Roman" w:eastAsia="Times New Roman" w:hAnsi="Times New Roman" w:cs="Times New Roman"/>
                <w:sz w:val="20"/>
                <w:szCs w:val="20"/>
              </w:rPr>
              <w:t xml:space="preserve">  </w:t>
            </w:r>
          </w:p>
          <w:p w14:paraId="2E69D982" w14:textId="77777777" w:rsidR="005D577C" w:rsidRDefault="005D577C">
            <w:pPr>
              <w:ind w:left="250"/>
              <w:jc w:val="both"/>
              <w:rPr>
                <w:rFonts w:ascii="Times New Roman" w:eastAsia="Times New Roman" w:hAnsi="Times New Roman" w:cs="Times New Roman"/>
                <w:sz w:val="20"/>
                <w:szCs w:val="20"/>
              </w:rPr>
            </w:pPr>
          </w:p>
          <w:p w14:paraId="2E69D983"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Journal of Clinical Obstetrics &amp; Gynecology </w:t>
            </w:r>
            <w:hyperlink r:id="rId48">
              <w:r>
                <w:rPr>
                  <w:rFonts w:ascii="Times New Roman" w:eastAsia="Times New Roman" w:hAnsi="Times New Roman" w:cs="Times New Roman"/>
                  <w:color w:val="1155CC"/>
                  <w:sz w:val="20"/>
                  <w:szCs w:val="20"/>
                  <w:u w:val="single"/>
                </w:rPr>
                <w:t>https://www.jcog.com.tr/</w:t>
              </w:r>
            </w:hyperlink>
            <w:r>
              <w:rPr>
                <w:rFonts w:ascii="Times New Roman" w:eastAsia="Times New Roman" w:hAnsi="Times New Roman" w:cs="Times New Roman"/>
                <w:sz w:val="20"/>
                <w:szCs w:val="20"/>
              </w:rPr>
              <w:t xml:space="preserve"> </w:t>
            </w:r>
          </w:p>
          <w:p w14:paraId="2E69D984" w14:textId="77777777" w:rsidR="005D577C" w:rsidRDefault="005D577C">
            <w:pPr>
              <w:ind w:left="250"/>
              <w:jc w:val="both"/>
              <w:rPr>
                <w:rFonts w:ascii="Times New Roman" w:eastAsia="Times New Roman" w:hAnsi="Times New Roman" w:cs="Times New Roman"/>
                <w:sz w:val="20"/>
                <w:szCs w:val="20"/>
              </w:rPr>
            </w:pPr>
          </w:p>
          <w:p w14:paraId="2E69D985"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Turkey Clinics Obstetrics and Gynecology Nursing </w:t>
            </w:r>
            <w:hyperlink r:id="rId49">
              <w:r>
                <w:rPr>
                  <w:rFonts w:ascii="Times New Roman" w:eastAsia="Times New Roman" w:hAnsi="Times New Roman" w:cs="Times New Roman"/>
                  <w:color w:val="1155CC"/>
                  <w:sz w:val="20"/>
                  <w:szCs w:val="20"/>
                  <w:u w:val="single"/>
                </w:rPr>
                <w:t>https://www.turkiyeklinikleri.com/journal/dogum-kadin-sagligi-ve-hastaliklari-hemsireligi-ozel- Konular/446/tr-index.html</w:t>
              </w:r>
            </w:hyperlink>
            <w:r>
              <w:rPr>
                <w:rFonts w:ascii="Times New Roman" w:eastAsia="Times New Roman" w:hAnsi="Times New Roman" w:cs="Times New Roman"/>
                <w:sz w:val="20"/>
                <w:szCs w:val="20"/>
              </w:rPr>
              <w:t xml:space="preserve"> </w:t>
            </w:r>
          </w:p>
          <w:p w14:paraId="2E69D986" w14:textId="77777777" w:rsidR="005D577C" w:rsidRDefault="005D577C">
            <w:pPr>
              <w:ind w:left="250"/>
              <w:jc w:val="both"/>
              <w:rPr>
                <w:rFonts w:ascii="Times New Roman" w:eastAsia="Times New Roman" w:hAnsi="Times New Roman" w:cs="Times New Roman"/>
                <w:sz w:val="20"/>
                <w:szCs w:val="20"/>
              </w:rPr>
            </w:pPr>
          </w:p>
          <w:p w14:paraId="2E69D987"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Journal of Women's Health, Obstetric and Neonatal Nurses </w:t>
            </w:r>
            <w:hyperlink r:id="rId50">
              <w:r>
                <w:rPr>
                  <w:rFonts w:ascii="Times New Roman" w:eastAsia="Times New Roman" w:hAnsi="Times New Roman" w:cs="Times New Roman"/>
                  <w:color w:val="1155CC"/>
                  <w:sz w:val="20"/>
                  <w:szCs w:val="20"/>
                  <w:u w:val="single"/>
                </w:rPr>
                <w:t>https://www.jognn.org/</w:t>
              </w:r>
            </w:hyperlink>
            <w:r>
              <w:rPr>
                <w:rFonts w:ascii="Times New Roman" w:eastAsia="Times New Roman" w:hAnsi="Times New Roman" w:cs="Times New Roman"/>
                <w:sz w:val="20"/>
                <w:szCs w:val="20"/>
              </w:rPr>
              <w:t xml:space="preserve"> </w:t>
            </w:r>
          </w:p>
          <w:p w14:paraId="2E69D988" w14:textId="77777777" w:rsidR="005D577C" w:rsidRDefault="005D577C">
            <w:pPr>
              <w:ind w:left="250"/>
              <w:jc w:val="both"/>
              <w:rPr>
                <w:rFonts w:ascii="Times New Roman" w:eastAsia="Times New Roman" w:hAnsi="Times New Roman" w:cs="Times New Roman"/>
                <w:sz w:val="20"/>
                <w:szCs w:val="20"/>
              </w:rPr>
            </w:pPr>
          </w:p>
          <w:p w14:paraId="2E69D989"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Association of Women's Health, Obstetric and Neonatal Nurses </w:t>
            </w:r>
            <w:hyperlink r:id="rId51">
              <w:r>
                <w:rPr>
                  <w:rFonts w:ascii="Times New Roman" w:eastAsia="Times New Roman" w:hAnsi="Times New Roman" w:cs="Times New Roman"/>
                  <w:color w:val="1155CC"/>
                  <w:sz w:val="20"/>
                  <w:szCs w:val="20"/>
                  <w:u w:val="single"/>
                </w:rPr>
                <w:t>https://www.ahhonn.org/news-advocacy-and-publications/journals/</w:t>
              </w:r>
            </w:hyperlink>
            <w:r>
              <w:rPr>
                <w:rFonts w:ascii="Times New Roman" w:eastAsia="Times New Roman" w:hAnsi="Times New Roman" w:cs="Times New Roman"/>
                <w:sz w:val="20"/>
                <w:szCs w:val="20"/>
              </w:rPr>
              <w:t xml:space="preserve"> </w:t>
            </w:r>
          </w:p>
          <w:p w14:paraId="2E69D98A" w14:textId="77777777" w:rsidR="005D577C" w:rsidRDefault="005D577C">
            <w:pPr>
              <w:ind w:left="250"/>
              <w:jc w:val="both"/>
              <w:rPr>
                <w:rFonts w:ascii="Times New Roman" w:eastAsia="Times New Roman" w:hAnsi="Times New Roman" w:cs="Times New Roman"/>
                <w:sz w:val="20"/>
                <w:szCs w:val="20"/>
              </w:rPr>
            </w:pPr>
          </w:p>
          <w:p w14:paraId="2E69D98B"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Nursing for Women's Health (NWH) </w:t>
            </w:r>
            <w:hyperlink r:id="rId52">
              <w:r>
                <w:rPr>
                  <w:rFonts w:ascii="Times New Roman" w:eastAsia="Times New Roman" w:hAnsi="Times New Roman" w:cs="Times New Roman"/>
                  <w:color w:val="1155CC"/>
                  <w:sz w:val="20"/>
                  <w:szCs w:val="20"/>
                  <w:u w:val="single"/>
                </w:rPr>
                <w:t>https://www.nwhjournal.org/</w:t>
              </w:r>
            </w:hyperlink>
            <w:r>
              <w:rPr>
                <w:rFonts w:ascii="Times New Roman" w:eastAsia="Times New Roman" w:hAnsi="Times New Roman" w:cs="Times New Roman"/>
                <w:sz w:val="20"/>
                <w:szCs w:val="20"/>
              </w:rPr>
              <w:t xml:space="preserve"> </w:t>
            </w:r>
          </w:p>
          <w:p w14:paraId="2E69D98C" w14:textId="77777777" w:rsidR="005D577C" w:rsidRDefault="005D577C">
            <w:pPr>
              <w:ind w:left="250"/>
              <w:jc w:val="both"/>
              <w:rPr>
                <w:rFonts w:ascii="Times New Roman" w:eastAsia="Times New Roman" w:hAnsi="Times New Roman" w:cs="Times New Roman"/>
                <w:sz w:val="20"/>
                <w:szCs w:val="20"/>
              </w:rPr>
            </w:pPr>
          </w:p>
          <w:p w14:paraId="2E69D98D"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Hawkins JW, Roberco-Nichols D. M, Stanley-Haney JL. GuidelinesforNursePractitioners in GynecologicSettings. 2012, Springer, USA.</w:t>
            </w:r>
          </w:p>
          <w:p w14:paraId="2E69D98E" w14:textId="77777777" w:rsidR="005D577C" w:rsidRDefault="005D577C">
            <w:pPr>
              <w:ind w:left="250"/>
              <w:jc w:val="both"/>
              <w:rPr>
                <w:rFonts w:ascii="Times New Roman" w:eastAsia="Times New Roman" w:hAnsi="Times New Roman" w:cs="Times New Roman"/>
                <w:sz w:val="20"/>
                <w:szCs w:val="20"/>
              </w:rPr>
            </w:pPr>
          </w:p>
          <w:p w14:paraId="2E69D98F"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Journal of Women's Health Nursing-KASHED </w:t>
            </w:r>
            <w:hyperlink r:id="rId53">
              <w:r>
                <w:rPr>
                  <w:rFonts w:ascii="Times New Roman" w:eastAsia="Times New Roman" w:hAnsi="Times New Roman" w:cs="Times New Roman"/>
                  <w:color w:val="1155CC"/>
                  <w:sz w:val="20"/>
                  <w:szCs w:val="20"/>
                  <w:u w:val="single"/>
                </w:rPr>
                <w:t>https://dergipark.org.tr/tr/pub/kashed</w:t>
              </w:r>
            </w:hyperlink>
          </w:p>
          <w:p w14:paraId="2E69D990" w14:textId="77777777" w:rsidR="005D577C" w:rsidRDefault="005D577C">
            <w:pPr>
              <w:ind w:left="250"/>
              <w:jc w:val="both"/>
              <w:rPr>
                <w:rFonts w:ascii="Times New Roman" w:eastAsia="Times New Roman" w:hAnsi="Times New Roman" w:cs="Times New Roman"/>
                <w:sz w:val="20"/>
                <w:szCs w:val="20"/>
              </w:rPr>
            </w:pPr>
          </w:p>
          <w:p w14:paraId="2E69D991"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McKinney ES, James SR, Murray SS, Nelson KA, Ashwill JW: Maternal-Child Nursing, Fifth Edition, Elsevier, 2018, St.Louis.</w:t>
            </w:r>
          </w:p>
          <w:p w14:paraId="2E69D992" w14:textId="77777777" w:rsidR="005D577C" w:rsidRDefault="005D577C">
            <w:pPr>
              <w:jc w:val="both"/>
              <w:rPr>
                <w:rFonts w:ascii="Times New Roman" w:eastAsia="Times New Roman" w:hAnsi="Times New Roman" w:cs="Times New Roman"/>
                <w:sz w:val="20"/>
                <w:szCs w:val="20"/>
              </w:rPr>
            </w:pPr>
          </w:p>
          <w:p w14:paraId="2E69D993"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Bilgin Z, Arslan Özkan H. The effects of social and cultural change on women's health. Arslan Ozkan H, editor. The Role of Nurses in the Protection and Development of Women's Health. 1st Edition. Ankara: Turkey Clinics; 2019. p.15- 26.</w:t>
            </w:r>
          </w:p>
          <w:p w14:paraId="2E69D994" w14:textId="77777777" w:rsidR="005D577C" w:rsidRDefault="005D577C">
            <w:pPr>
              <w:ind w:left="250"/>
              <w:jc w:val="both"/>
              <w:rPr>
                <w:rFonts w:ascii="Times New Roman" w:eastAsia="Times New Roman" w:hAnsi="Times New Roman" w:cs="Times New Roman"/>
                <w:sz w:val="20"/>
                <w:szCs w:val="20"/>
              </w:rPr>
            </w:pPr>
          </w:p>
          <w:p w14:paraId="2E69D995"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Ceber Turfan E, Demirelöz Akyüz M. Gender and reproductive health. Ozbasaran F, editor. Gender and Women. 1st Edition. Ankara: Turkey Clinics; 2019. p.20-7.</w:t>
            </w:r>
          </w:p>
          <w:p w14:paraId="2E69D996" w14:textId="77777777" w:rsidR="005D577C" w:rsidRDefault="005D577C">
            <w:pPr>
              <w:ind w:left="250"/>
              <w:jc w:val="both"/>
              <w:rPr>
                <w:rFonts w:ascii="Times New Roman" w:eastAsia="Times New Roman" w:hAnsi="Times New Roman" w:cs="Times New Roman"/>
                <w:sz w:val="20"/>
                <w:szCs w:val="20"/>
              </w:rPr>
            </w:pPr>
          </w:p>
          <w:p w14:paraId="2E69D997"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Akalın, A. &amp; Şahin, S. (2018). Preeclampsia: Current Approaches in Diagnosis and Nursing Management. Journal of Human Rhythm, 4 (2), 88-97. Retrieved from </w:t>
            </w:r>
            <w:hyperlink r:id="rId54">
              <w:r>
                <w:rPr>
                  <w:rFonts w:ascii="Times New Roman" w:eastAsia="Times New Roman" w:hAnsi="Times New Roman" w:cs="Times New Roman"/>
                  <w:color w:val="1155CC"/>
                  <w:sz w:val="20"/>
                  <w:szCs w:val="20"/>
                  <w:u w:val="single"/>
                </w:rPr>
                <w:t>https://dergipark.org.tr/tr/pub/johr/issue/37983/438576</w:t>
              </w:r>
            </w:hyperlink>
          </w:p>
          <w:p w14:paraId="2E69D998" w14:textId="77777777" w:rsidR="005D577C" w:rsidRDefault="005D577C">
            <w:pPr>
              <w:ind w:left="250"/>
              <w:jc w:val="both"/>
              <w:rPr>
                <w:rFonts w:ascii="Times New Roman" w:eastAsia="Times New Roman" w:hAnsi="Times New Roman" w:cs="Times New Roman"/>
                <w:sz w:val="20"/>
                <w:szCs w:val="20"/>
              </w:rPr>
            </w:pPr>
          </w:p>
          <w:p w14:paraId="2E69D999"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Yılmaz M., Gürler H. (2020). The Relationship Between Body Image and Sexuality After Surgical Treatment in Women with Breast Cancer. Koç University Journal of Education and Research in Nursing, vol.17, pp.3, pp.244-251.</w:t>
            </w:r>
          </w:p>
          <w:p w14:paraId="2E69D99A" w14:textId="77777777" w:rsidR="005D577C" w:rsidRDefault="005D577C">
            <w:pPr>
              <w:ind w:left="250"/>
              <w:jc w:val="both"/>
              <w:rPr>
                <w:rFonts w:ascii="Times New Roman" w:eastAsia="Times New Roman" w:hAnsi="Times New Roman" w:cs="Times New Roman"/>
                <w:sz w:val="20"/>
                <w:szCs w:val="20"/>
              </w:rPr>
            </w:pPr>
          </w:p>
          <w:p w14:paraId="2E69D99B"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Cunningham F, Leveno KJ, Dashe JS, Hoffman BL, Spong CY, Casey BM. eds. Williams Obstetrics, 26e. McGrawHill; 2022. </w:t>
            </w:r>
            <w:hyperlink r:id="rId55">
              <w:r>
                <w:rPr>
                  <w:rFonts w:ascii="Times New Roman" w:eastAsia="Times New Roman" w:hAnsi="Times New Roman" w:cs="Times New Roman"/>
                  <w:color w:val="1155CC"/>
                  <w:sz w:val="20"/>
                  <w:szCs w:val="20"/>
                  <w:u w:val="single"/>
                </w:rPr>
                <w:t>https://obgyn-mhmedical-com.lproxy.yeditepe.edu.tr/content.aspx?bookid=2977&amp;sectionid=263812771</w:t>
              </w:r>
            </w:hyperlink>
            <w:r>
              <w:rPr>
                <w:rFonts w:ascii="Times New Roman" w:eastAsia="Times New Roman" w:hAnsi="Times New Roman" w:cs="Times New Roman"/>
                <w:sz w:val="20"/>
                <w:szCs w:val="20"/>
              </w:rPr>
              <w:t xml:space="preserve"> </w:t>
            </w:r>
          </w:p>
          <w:p w14:paraId="2E69D99C" w14:textId="77777777" w:rsidR="005D577C" w:rsidRDefault="005D577C">
            <w:pPr>
              <w:ind w:left="250"/>
              <w:jc w:val="both"/>
              <w:rPr>
                <w:rFonts w:ascii="Times New Roman" w:eastAsia="Times New Roman" w:hAnsi="Times New Roman" w:cs="Times New Roman"/>
                <w:sz w:val="20"/>
                <w:szCs w:val="20"/>
              </w:rPr>
            </w:pPr>
          </w:p>
          <w:p w14:paraId="2E69D99D"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Posner GD, &amp; Dy J, &amp; Black A, &amp; Jones GD(Eds.), (2014). Oxorn-Foote Human Labor &amp; Birth, 6e. McGraw Hill. </w:t>
            </w:r>
            <w:hyperlink r:id="rId56">
              <w:r>
                <w:rPr>
                  <w:rFonts w:ascii="Times New Roman" w:eastAsia="Times New Roman" w:hAnsi="Times New Roman" w:cs="Times New Roman"/>
                  <w:color w:val="1155CC"/>
                  <w:sz w:val="20"/>
                  <w:szCs w:val="20"/>
                  <w:u w:val="single"/>
                </w:rPr>
                <w:t>https://obgyn-mhmedical-com.lproxy.yeditepe.edu.tr/content.aspx?bookid=1247&amp;sectionid=75161235</w:t>
              </w:r>
            </w:hyperlink>
            <w:r>
              <w:rPr>
                <w:rFonts w:ascii="Times New Roman" w:eastAsia="Times New Roman" w:hAnsi="Times New Roman" w:cs="Times New Roman"/>
                <w:sz w:val="20"/>
                <w:szCs w:val="20"/>
              </w:rPr>
              <w:t xml:space="preserve"> </w:t>
            </w:r>
          </w:p>
          <w:p w14:paraId="2E69D99E" w14:textId="77777777" w:rsidR="005D577C" w:rsidRDefault="005D577C">
            <w:pPr>
              <w:ind w:left="250"/>
              <w:jc w:val="both"/>
              <w:rPr>
                <w:rFonts w:ascii="Times New Roman" w:eastAsia="Times New Roman" w:hAnsi="Times New Roman" w:cs="Times New Roman"/>
                <w:sz w:val="20"/>
                <w:szCs w:val="20"/>
              </w:rPr>
            </w:pPr>
          </w:p>
          <w:p w14:paraId="2E69D99F"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Szymanski LM, &amp; Bienstock JL(Eds.), (2016). The Johns Hopkins Handbook of Obstetrics and Gynecology. McGraw Hill. </w:t>
            </w:r>
            <w:hyperlink r:id="rId57">
              <w:r>
                <w:rPr>
                  <w:rFonts w:ascii="Times New Roman" w:eastAsia="Times New Roman" w:hAnsi="Times New Roman" w:cs="Times New Roman"/>
                  <w:color w:val="1155CC"/>
                  <w:sz w:val="20"/>
                  <w:szCs w:val="20"/>
                  <w:u w:val="single"/>
                </w:rPr>
                <w:t>https://obgyn-mhmedical-com.lproxy.yeditepe.edu.tr/content.aspx?bookid=1657&amp;sectionid=107289669</w:t>
              </w:r>
            </w:hyperlink>
            <w:r>
              <w:rPr>
                <w:rFonts w:ascii="Times New Roman" w:eastAsia="Times New Roman" w:hAnsi="Times New Roman" w:cs="Times New Roman"/>
                <w:sz w:val="20"/>
                <w:szCs w:val="20"/>
              </w:rPr>
              <w:t xml:space="preserve"> </w:t>
            </w:r>
          </w:p>
          <w:p w14:paraId="2E69D9A0" w14:textId="77777777" w:rsidR="005D577C" w:rsidRDefault="005D577C">
            <w:pPr>
              <w:ind w:left="250"/>
              <w:jc w:val="both"/>
              <w:rPr>
                <w:rFonts w:ascii="Times New Roman" w:eastAsia="Times New Roman" w:hAnsi="Times New Roman" w:cs="Times New Roman"/>
                <w:sz w:val="20"/>
                <w:szCs w:val="20"/>
              </w:rPr>
            </w:pPr>
          </w:p>
          <w:p w14:paraId="2E69D9A1"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Headaches in Pregnancy and Postpartum, Obstetrics &amp; Gynecology: May 2022- Volume 139- Issue 5 - p 944-972 doi:10.1097/AOG.0000000000004766</w:t>
            </w:r>
          </w:p>
          <w:p w14:paraId="2E69D9A2" w14:textId="77777777" w:rsidR="005D577C" w:rsidRDefault="005D577C">
            <w:pPr>
              <w:ind w:left="250"/>
              <w:jc w:val="both"/>
              <w:rPr>
                <w:rFonts w:ascii="Times New Roman" w:eastAsia="Times New Roman" w:hAnsi="Times New Roman" w:cs="Times New Roman"/>
                <w:sz w:val="20"/>
                <w:szCs w:val="20"/>
              </w:rPr>
            </w:pPr>
          </w:p>
          <w:p w14:paraId="2E69D9A3"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Management of Postmenopausal Osteoporosis, Obstetrics &amp; Gynecology: April 2022- Volume 139 - Issue 4 - p 698-717 doi: 10.1097/AOG.0000000000004730</w:t>
            </w:r>
          </w:p>
          <w:p w14:paraId="2E69D9A4" w14:textId="77777777" w:rsidR="005D577C" w:rsidRDefault="005D577C">
            <w:pPr>
              <w:ind w:left="250"/>
              <w:jc w:val="both"/>
              <w:rPr>
                <w:rFonts w:ascii="Times New Roman" w:eastAsia="Times New Roman" w:hAnsi="Times New Roman" w:cs="Times New Roman"/>
                <w:sz w:val="20"/>
                <w:szCs w:val="20"/>
              </w:rPr>
            </w:pPr>
          </w:p>
          <w:p w14:paraId="2E69D9A5"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WHO antenatal care recommendations for a positive pregnancy experience. Maternal and fetal assessment update: imaging ultrasound before 24 weeks of pregnancy. Geneva: World Health Organization; 2022. License: CC BY-NC-SA 3.0 IGO.</w:t>
            </w:r>
          </w:p>
          <w:p w14:paraId="2E69D9A6" w14:textId="77777777" w:rsidR="005D577C" w:rsidRDefault="005D577C">
            <w:pPr>
              <w:ind w:left="250"/>
              <w:jc w:val="both"/>
              <w:rPr>
                <w:rFonts w:ascii="Times New Roman" w:eastAsia="Times New Roman" w:hAnsi="Times New Roman" w:cs="Times New Roman"/>
                <w:sz w:val="20"/>
                <w:szCs w:val="20"/>
              </w:rPr>
            </w:pPr>
          </w:p>
          <w:p w14:paraId="2E69D9A7"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Chuang LT, Temin S, Berek JS. Management and Care of Patients with Invasive Cervical Cancer: ASCO Resource-Stratified Guideline Rapid Recommendation Update. J Glob Oncol. 2022 Feb 15. doi:10.1200/JCO.22.00051.</w:t>
            </w:r>
          </w:p>
          <w:p w14:paraId="2E69D9A8" w14:textId="77777777" w:rsidR="005D577C" w:rsidRDefault="005D577C">
            <w:pPr>
              <w:jc w:val="both"/>
              <w:rPr>
                <w:rFonts w:ascii="Times New Roman" w:eastAsia="Times New Roman" w:hAnsi="Times New Roman" w:cs="Times New Roman"/>
                <w:sz w:val="20"/>
                <w:szCs w:val="20"/>
              </w:rPr>
            </w:pPr>
          </w:p>
          <w:p w14:paraId="2E69D9A9"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Management of osteoporosis in postmenopausal women: the 2021 position statement of The North American Menopause Society. menopause 2021 Sep 1;28(9):973-997. doi: 10.1097/GME.0000000000001831. PMID: 34448749.</w:t>
            </w:r>
          </w:p>
          <w:p w14:paraId="2E69D9AA" w14:textId="77777777" w:rsidR="005D577C" w:rsidRDefault="005D577C">
            <w:pPr>
              <w:ind w:left="250"/>
              <w:jc w:val="both"/>
              <w:rPr>
                <w:rFonts w:ascii="Times New Roman" w:eastAsia="Times New Roman" w:hAnsi="Times New Roman" w:cs="Times New Roman"/>
                <w:sz w:val="20"/>
                <w:szCs w:val="20"/>
              </w:rPr>
            </w:pPr>
          </w:p>
          <w:p w14:paraId="2E69D9AB"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Wight NE; Academy of Breastfeeding Medicine. ABM Clinical Protocol #1: Guidelines for Glucose Monitoring and Treatment of Hypoglycemia in Term and Late Preterm Neonates, Revised 2021. Breastfeed Med. 2021 May;16(5):353-365. doi: 10.1089/bfm.2021.29178.new. Epub 2021 Apr 7. PMID: 33835840.</w:t>
            </w:r>
          </w:p>
          <w:p w14:paraId="2E69D9AC" w14:textId="77777777" w:rsidR="005D577C" w:rsidRDefault="005D577C">
            <w:pPr>
              <w:spacing w:line="276" w:lineRule="auto"/>
              <w:jc w:val="both"/>
              <w:rPr>
                <w:rFonts w:ascii="Times New Roman" w:eastAsia="Times New Roman" w:hAnsi="Times New Roman" w:cs="Times New Roman"/>
                <w:sz w:val="20"/>
                <w:szCs w:val="20"/>
              </w:rPr>
            </w:pPr>
          </w:p>
        </w:tc>
      </w:tr>
      <w:tr w:rsidR="005D577C" w14:paraId="2E69D9B9" w14:textId="77777777">
        <w:trPr>
          <w:trHeight w:val="869"/>
        </w:trPr>
        <w:tc>
          <w:tcPr>
            <w:tcW w:w="2972" w:type="dxa"/>
          </w:tcPr>
          <w:p w14:paraId="2E69D9AE"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FHS301 Research Methods in Health Sciences</w:t>
            </w:r>
          </w:p>
        </w:tc>
        <w:tc>
          <w:tcPr>
            <w:tcW w:w="6662" w:type="dxa"/>
          </w:tcPr>
          <w:p w14:paraId="2E69D9AF"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Semra Erdogan, Nursen Nahcivan, Nihal Esin; Research in Nursing: Process, Practice and Critique. 4th Edition. Nobel Medical Bookstores 2020.</w:t>
            </w:r>
          </w:p>
          <w:p w14:paraId="2E69D9B0"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Clinical Epidemiology, The Essentials, Fifth Edition, 2014, Robert H. Fletcher et al.</w:t>
            </w:r>
          </w:p>
          <w:p w14:paraId="2E69D9B1" w14:textId="77777777" w:rsidR="005D577C" w:rsidRDefault="00B77998">
            <w:pPr>
              <w:spacing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LoBiondo-Wood, G., &amp; Haber, J. (2021). </w:t>
            </w:r>
            <w:r>
              <w:rPr>
                <w:rFonts w:ascii="Times New Roman" w:eastAsia="Times New Roman" w:hAnsi="Times New Roman" w:cs="Times New Roman"/>
                <w:i/>
                <w:color w:val="222222"/>
                <w:sz w:val="20"/>
                <w:szCs w:val="20"/>
                <w:highlight w:val="white"/>
              </w:rPr>
              <w:t xml:space="preserve">Nursing Research E-Book: Methods and Critical Appraisal for Evidence-Based Practice </w:t>
            </w:r>
            <w:r>
              <w:rPr>
                <w:rFonts w:ascii="Times New Roman" w:eastAsia="Times New Roman" w:hAnsi="Times New Roman" w:cs="Times New Roman"/>
                <w:color w:val="222222"/>
                <w:sz w:val="20"/>
                <w:szCs w:val="20"/>
                <w:highlight w:val="white"/>
              </w:rPr>
              <w:t>. Elsevier Health Sciences.</w:t>
            </w:r>
          </w:p>
          <w:p w14:paraId="2E69D9B2" w14:textId="77777777" w:rsidR="005D577C" w:rsidRDefault="00B77998">
            <w:pPr>
              <w:spacing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Grove, SK, &amp; Gray, JR (2018). </w:t>
            </w:r>
            <w:r>
              <w:rPr>
                <w:rFonts w:ascii="Times New Roman" w:eastAsia="Times New Roman" w:hAnsi="Times New Roman" w:cs="Times New Roman"/>
                <w:i/>
                <w:color w:val="222222"/>
                <w:sz w:val="20"/>
                <w:szCs w:val="20"/>
                <w:highlight w:val="white"/>
              </w:rPr>
              <w:t xml:space="preserve">Understanding nursing research e-book: Building an evidence-based practice </w:t>
            </w:r>
            <w:r>
              <w:rPr>
                <w:rFonts w:ascii="Times New Roman" w:eastAsia="Times New Roman" w:hAnsi="Times New Roman" w:cs="Times New Roman"/>
                <w:color w:val="222222"/>
                <w:sz w:val="20"/>
                <w:szCs w:val="20"/>
                <w:highlight w:val="white"/>
              </w:rPr>
              <w:t>. Elsevier Health Sciences.</w:t>
            </w:r>
          </w:p>
          <w:p w14:paraId="2E69D9B3" w14:textId="77777777" w:rsidR="005D577C" w:rsidRDefault="00B77998">
            <w:pPr>
              <w:spacing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Journal of Nursing Research </w:t>
            </w:r>
            <w:hyperlink r:id="rId58">
              <w:r>
                <w:rPr>
                  <w:rFonts w:ascii="Times New Roman" w:eastAsia="Times New Roman" w:hAnsi="Times New Roman" w:cs="Times New Roman"/>
                  <w:color w:val="1155CC"/>
                  <w:sz w:val="20"/>
                  <w:szCs w:val="20"/>
                  <w:highlight w:val="white"/>
                  <w:u w:val="single"/>
                </w:rPr>
                <w:t>https://journals.lww.com/jnr-twna/pages/default.aspx</w:t>
              </w:r>
            </w:hyperlink>
            <w:r>
              <w:rPr>
                <w:rFonts w:ascii="Times New Roman" w:eastAsia="Times New Roman" w:hAnsi="Times New Roman" w:cs="Times New Roman"/>
                <w:color w:val="222222"/>
                <w:sz w:val="20"/>
                <w:szCs w:val="20"/>
                <w:highlight w:val="white"/>
              </w:rPr>
              <w:t xml:space="preserve"> </w:t>
            </w:r>
          </w:p>
          <w:p w14:paraId="2E69D9B4" w14:textId="77777777" w:rsidR="005D577C" w:rsidRDefault="00B77998">
            <w:pPr>
              <w:spacing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Clinical Nursing Research </w:t>
            </w:r>
            <w:hyperlink r:id="rId59">
              <w:r>
                <w:rPr>
                  <w:rFonts w:ascii="Times New Roman" w:eastAsia="Times New Roman" w:hAnsi="Times New Roman" w:cs="Times New Roman"/>
                  <w:color w:val="1155CC"/>
                  <w:sz w:val="20"/>
                  <w:szCs w:val="20"/>
                  <w:highlight w:val="white"/>
                  <w:u w:val="single"/>
                </w:rPr>
                <w:t>https://journals.sagepub.com/home/cnr</w:t>
              </w:r>
            </w:hyperlink>
            <w:r>
              <w:rPr>
                <w:rFonts w:ascii="Times New Roman" w:eastAsia="Times New Roman" w:hAnsi="Times New Roman" w:cs="Times New Roman"/>
                <w:color w:val="222222"/>
                <w:sz w:val="20"/>
                <w:szCs w:val="20"/>
                <w:highlight w:val="white"/>
              </w:rPr>
              <w:t xml:space="preserve"> </w:t>
            </w:r>
          </w:p>
          <w:p w14:paraId="2E69D9B5" w14:textId="77777777" w:rsidR="005D577C" w:rsidRDefault="00B77998">
            <w:pPr>
              <w:spacing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Journal of Advanced Nursing </w:t>
            </w:r>
            <w:hyperlink r:id="rId60">
              <w:r>
                <w:rPr>
                  <w:rFonts w:ascii="Times New Roman" w:eastAsia="Times New Roman" w:hAnsi="Times New Roman" w:cs="Times New Roman"/>
                  <w:color w:val="1155CC"/>
                  <w:sz w:val="20"/>
                  <w:szCs w:val="20"/>
                  <w:highlight w:val="white"/>
                  <w:u w:val="single"/>
                </w:rPr>
                <w:t>https://onlinelibrary.wiley.com/journal/13652648</w:t>
              </w:r>
            </w:hyperlink>
            <w:r>
              <w:rPr>
                <w:rFonts w:ascii="Times New Roman" w:eastAsia="Times New Roman" w:hAnsi="Times New Roman" w:cs="Times New Roman"/>
                <w:color w:val="222222"/>
                <w:sz w:val="20"/>
                <w:szCs w:val="20"/>
                <w:highlight w:val="white"/>
              </w:rPr>
              <w:t xml:space="preserve"> </w:t>
            </w:r>
          </w:p>
          <w:p w14:paraId="2E69D9B6" w14:textId="77777777" w:rsidR="005D577C" w:rsidRDefault="00B77998">
            <w:pPr>
              <w:spacing w:after="200"/>
              <w:jc w:val="both"/>
              <w:rPr>
                <w:rFonts w:ascii="Times New Roman" w:eastAsia="Times New Roman" w:hAnsi="Times New Roman" w:cs="Times New Roman"/>
                <w:color w:val="2E2E2E"/>
                <w:sz w:val="20"/>
                <w:szCs w:val="20"/>
                <w:highlight w:val="white"/>
              </w:rPr>
            </w:pPr>
            <w:r>
              <w:rPr>
                <w:rFonts w:ascii="Times New Roman" w:eastAsia="Times New Roman" w:hAnsi="Times New Roman" w:cs="Times New Roman"/>
                <w:color w:val="2E2E2E"/>
                <w:sz w:val="20"/>
                <w:szCs w:val="20"/>
                <w:highlight w:val="white"/>
              </w:rPr>
              <w:t xml:space="preserve">International Journal of Nursing Studies </w:t>
            </w:r>
            <w:hyperlink r:id="rId61">
              <w:r>
                <w:rPr>
                  <w:rFonts w:ascii="Times New Roman" w:eastAsia="Times New Roman" w:hAnsi="Times New Roman" w:cs="Times New Roman"/>
                  <w:color w:val="1155CC"/>
                  <w:sz w:val="20"/>
                  <w:szCs w:val="20"/>
                  <w:highlight w:val="white"/>
                  <w:u w:val="single"/>
                </w:rPr>
                <w:t>https://www.journals.elsevier.com/international-journal-of-nursing-studies</w:t>
              </w:r>
            </w:hyperlink>
            <w:r>
              <w:rPr>
                <w:rFonts w:ascii="Times New Roman" w:eastAsia="Times New Roman" w:hAnsi="Times New Roman" w:cs="Times New Roman"/>
                <w:color w:val="2E2E2E"/>
                <w:sz w:val="20"/>
                <w:szCs w:val="20"/>
                <w:highlight w:val="white"/>
              </w:rPr>
              <w:t xml:space="preserve"> </w:t>
            </w:r>
          </w:p>
          <w:p w14:paraId="2E69D9B7" w14:textId="77777777" w:rsidR="005D577C" w:rsidRDefault="00B77998">
            <w:pPr>
              <w:spacing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Cochrane Nursing </w:t>
            </w:r>
            <w:hyperlink r:id="rId62">
              <w:r>
                <w:rPr>
                  <w:rFonts w:ascii="Times New Roman" w:eastAsia="Times New Roman" w:hAnsi="Times New Roman" w:cs="Times New Roman"/>
                  <w:color w:val="1155CC"/>
                  <w:sz w:val="20"/>
                  <w:szCs w:val="20"/>
                  <w:highlight w:val="white"/>
                  <w:u w:val="single"/>
                </w:rPr>
                <w:t>https://nursing.cochrane.org/</w:t>
              </w:r>
            </w:hyperlink>
            <w:r>
              <w:rPr>
                <w:rFonts w:ascii="Times New Roman" w:eastAsia="Times New Roman" w:hAnsi="Times New Roman" w:cs="Times New Roman"/>
                <w:color w:val="222222"/>
                <w:sz w:val="20"/>
                <w:szCs w:val="20"/>
                <w:highlight w:val="white"/>
              </w:rPr>
              <w:t xml:space="preserve"> </w:t>
            </w:r>
          </w:p>
          <w:p w14:paraId="2E69D9B8"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Joanna Briggs Institute Evidence Based Practice Recources </w:t>
            </w:r>
            <w:hyperlink r:id="rId63">
              <w:r>
                <w:rPr>
                  <w:rFonts w:ascii="Times New Roman" w:eastAsia="Times New Roman" w:hAnsi="Times New Roman" w:cs="Times New Roman"/>
                  <w:color w:val="1155CC"/>
                  <w:sz w:val="20"/>
                  <w:szCs w:val="20"/>
                  <w:highlight w:val="white"/>
                  <w:u w:val="single"/>
                </w:rPr>
                <w:t>https://jbi.global/ebp</w:t>
              </w:r>
            </w:hyperlink>
            <w:r>
              <w:rPr>
                <w:rFonts w:ascii="Times New Roman" w:eastAsia="Times New Roman" w:hAnsi="Times New Roman" w:cs="Times New Roman"/>
                <w:color w:val="222222"/>
                <w:sz w:val="20"/>
                <w:szCs w:val="20"/>
                <w:highlight w:val="white"/>
              </w:rPr>
              <w:t xml:space="preserve"> </w:t>
            </w:r>
          </w:p>
        </w:tc>
      </w:tr>
      <w:tr w:rsidR="005D577C" w14:paraId="2E69D9CE" w14:textId="77777777">
        <w:trPr>
          <w:trHeight w:val="869"/>
        </w:trPr>
        <w:tc>
          <w:tcPr>
            <w:tcW w:w="2972" w:type="dxa"/>
          </w:tcPr>
          <w:p w14:paraId="2E69D9BA"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NHS301 Child Health and Disease Nursing</w:t>
            </w:r>
          </w:p>
        </w:tc>
        <w:tc>
          <w:tcPr>
            <w:tcW w:w="6662" w:type="dxa"/>
          </w:tcPr>
          <w:p w14:paraId="2E69D9BB"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Hockenberry, MJ, Wilson, D., &amp; Rodgers, CC (2021). </w:t>
            </w:r>
            <w:r>
              <w:rPr>
                <w:rFonts w:ascii="Times New Roman" w:eastAsia="Times New Roman" w:hAnsi="Times New Roman" w:cs="Times New Roman"/>
                <w:i/>
                <w:color w:val="222222"/>
                <w:sz w:val="20"/>
                <w:szCs w:val="20"/>
                <w:highlight w:val="white"/>
              </w:rPr>
              <w:t xml:space="preserve">Wong's essentials of pediatric nursing-e-book </w:t>
            </w:r>
            <w:r>
              <w:rPr>
                <w:rFonts w:ascii="Times New Roman" w:eastAsia="Times New Roman" w:hAnsi="Times New Roman" w:cs="Times New Roman"/>
                <w:color w:val="222222"/>
                <w:sz w:val="20"/>
                <w:szCs w:val="20"/>
                <w:highlight w:val="white"/>
              </w:rPr>
              <w:t>. Elsevier Health Sciences.</w:t>
            </w:r>
          </w:p>
          <w:p w14:paraId="2E69D9BC"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9BD" w14:textId="77777777" w:rsidR="005D577C" w:rsidRDefault="00B77998">
            <w:pPr>
              <w:spacing w:after="200"/>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Ackley, BJ, Ladwig, GB, Makic, MBF, Martinez-Kratz, M., &amp; Zanotti, M. (2019). </w:t>
            </w:r>
            <w:r>
              <w:rPr>
                <w:rFonts w:ascii="Times New Roman" w:eastAsia="Times New Roman" w:hAnsi="Times New Roman" w:cs="Times New Roman"/>
                <w:i/>
                <w:color w:val="222222"/>
                <w:sz w:val="20"/>
                <w:szCs w:val="20"/>
                <w:highlight w:val="white"/>
              </w:rPr>
              <w:t xml:space="preserve">Nursing diagnosis handbook E-book: An evidence-based guide to planning care </w:t>
            </w:r>
            <w:r>
              <w:rPr>
                <w:rFonts w:ascii="Times New Roman" w:eastAsia="Times New Roman" w:hAnsi="Times New Roman" w:cs="Times New Roman"/>
                <w:color w:val="222222"/>
                <w:sz w:val="20"/>
                <w:szCs w:val="20"/>
                <w:highlight w:val="white"/>
              </w:rPr>
              <w:t>. Elsevier Health Sciences.</w:t>
            </w:r>
          </w:p>
          <w:p w14:paraId="2E69D9BE"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McKinney, ES, James, SR, Murray, SS, Nelson, K., &amp; Ashwill, J. (2021). </w:t>
            </w:r>
            <w:r>
              <w:rPr>
                <w:rFonts w:ascii="Times New Roman" w:eastAsia="Times New Roman" w:hAnsi="Times New Roman" w:cs="Times New Roman"/>
                <w:i/>
                <w:color w:val="222222"/>
                <w:sz w:val="20"/>
                <w:szCs w:val="20"/>
                <w:highlight w:val="white"/>
              </w:rPr>
              <w:t xml:space="preserve">Maternal-child nursing-e-book </w:t>
            </w:r>
            <w:r>
              <w:rPr>
                <w:rFonts w:ascii="Times New Roman" w:eastAsia="Times New Roman" w:hAnsi="Times New Roman" w:cs="Times New Roman"/>
                <w:color w:val="222222"/>
                <w:sz w:val="20"/>
                <w:szCs w:val="20"/>
                <w:highlight w:val="white"/>
              </w:rPr>
              <w:t>. Elsevier Health Sciences.</w:t>
            </w:r>
          </w:p>
          <w:p w14:paraId="2E69D9BF"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9C0"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Verklan, MT, Walden, M., &amp; Forest, S. (Eds.). (2020). </w:t>
            </w:r>
            <w:r>
              <w:rPr>
                <w:rFonts w:ascii="Times New Roman" w:eastAsia="Times New Roman" w:hAnsi="Times New Roman" w:cs="Times New Roman"/>
                <w:i/>
                <w:color w:val="222222"/>
                <w:sz w:val="20"/>
                <w:szCs w:val="20"/>
                <w:highlight w:val="white"/>
              </w:rPr>
              <w:t xml:space="preserve">Core curriculum for neonatal intensive care nursing e-book </w:t>
            </w:r>
            <w:r>
              <w:rPr>
                <w:rFonts w:ascii="Times New Roman" w:eastAsia="Times New Roman" w:hAnsi="Times New Roman" w:cs="Times New Roman"/>
                <w:color w:val="222222"/>
                <w:sz w:val="20"/>
                <w:szCs w:val="20"/>
                <w:highlight w:val="white"/>
              </w:rPr>
              <w:t>. Elsevier Health Sciences.</w:t>
            </w:r>
          </w:p>
          <w:p w14:paraId="2E69D9C1"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9C2"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Straus, SE, Glasziou, P., Richardson, WS, &amp; Haynes, RB (2018). </w:t>
            </w:r>
            <w:r>
              <w:rPr>
                <w:rFonts w:ascii="Times New Roman" w:eastAsia="Times New Roman" w:hAnsi="Times New Roman" w:cs="Times New Roman"/>
                <w:i/>
                <w:color w:val="222222"/>
                <w:sz w:val="20"/>
                <w:szCs w:val="20"/>
                <w:highlight w:val="white"/>
              </w:rPr>
              <w:t xml:space="preserve">Evidence-based medicine E-book: How to practice and teach CPA </w:t>
            </w:r>
            <w:r>
              <w:rPr>
                <w:rFonts w:ascii="Times New Roman" w:eastAsia="Times New Roman" w:hAnsi="Times New Roman" w:cs="Times New Roman"/>
                <w:color w:val="222222"/>
                <w:sz w:val="20"/>
                <w:szCs w:val="20"/>
                <w:highlight w:val="white"/>
              </w:rPr>
              <w:t>. Elsevier Health Sciences.</w:t>
            </w:r>
          </w:p>
          <w:p w14:paraId="2E69D9C3"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9C4"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Moorhead, S., Macieira, TGR, Lopez, KD, Mantovani, VM, Swanson, E., Wagner, C., &amp; Abe, N. (2021). NANDAI, NOC, and NIC linkages to SARSCov2 (Covid19): Part 1. community response. </w:t>
            </w:r>
            <w:r>
              <w:rPr>
                <w:rFonts w:ascii="Times New Roman" w:eastAsia="Times New Roman" w:hAnsi="Times New Roman" w:cs="Times New Roman"/>
                <w:i/>
                <w:color w:val="222222"/>
                <w:sz w:val="20"/>
                <w:szCs w:val="20"/>
                <w:highlight w:val="white"/>
              </w:rPr>
              <w:t xml:space="preserve">International Journal of Nursing Knowledge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32 </w:t>
            </w:r>
            <w:r>
              <w:rPr>
                <w:rFonts w:ascii="Times New Roman" w:eastAsia="Times New Roman" w:hAnsi="Times New Roman" w:cs="Times New Roman"/>
                <w:color w:val="222222"/>
                <w:sz w:val="20"/>
                <w:szCs w:val="20"/>
                <w:highlight w:val="white"/>
              </w:rPr>
              <w:t>(1), 59-67.</w:t>
            </w:r>
          </w:p>
          <w:p w14:paraId="2E69D9C5"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9C6"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Butcher, HK, Bulechek, GM, Dochterman, JM, &amp; Wagner, CM (2018). </w:t>
            </w:r>
            <w:r>
              <w:rPr>
                <w:rFonts w:ascii="Times New Roman" w:eastAsia="Times New Roman" w:hAnsi="Times New Roman" w:cs="Times New Roman"/>
                <w:i/>
                <w:color w:val="222222"/>
                <w:sz w:val="20"/>
                <w:szCs w:val="20"/>
                <w:highlight w:val="white"/>
              </w:rPr>
              <w:t xml:space="preserve">Nursing interventions classification (NIC)-E-Book </w:t>
            </w:r>
            <w:r>
              <w:rPr>
                <w:rFonts w:ascii="Times New Roman" w:eastAsia="Times New Roman" w:hAnsi="Times New Roman" w:cs="Times New Roman"/>
                <w:color w:val="222222"/>
                <w:sz w:val="20"/>
                <w:szCs w:val="20"/>
                <w:highlight w:val="white"/>
              </w:rPr>
              <w:t>. Elsevier Health Sciences.</w:t>
            </w:r>
          </w:p>
          <w:p w14:paraId="2E69D9C7"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9C8"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Perry, SE, Hockenberry, MJ, Cashion, MC, Alden, KR, Olshansky, E., &amp; Lowdermilk, DL (2022). </w:t>
            </w:r>
            <w:r>
              <w:rPr>
                <w:rFonts w:ascii="Times New Roman" w:eastAsia="Times New Roman" w:hAnsi="Times New Roman" w:cs="Times New Roman"/>
                <w:i/>
                <w:color w:val="222222"/>
                <w:sz w:val="20"/>
                <w:szCs w:val="20"/>
                <w:highlight w:val="white"/>
              </w:rPr>
              <w:t xml:space="preserve">Maternal child nursing care-E-Book </w:t>
            </w:r>
            <w:r>
              <w:rPr>
                <w:rFonts w:ascii="Times New Roman" w:eastAsia="Times New Roman" w:hAnsi="Times New Roman" w:cs="Times New Roman"/>
                <w:color w:val="222222"/>
                <w:sz w:val="20"/>
                <w:szCs w:val="20"/>
                <w:highlight w:val="white"/>
              </w:rPr>
              <w:t>. Elsevier Health Sciences.</w:t>
            </w:r>
          </w:p>
          <w:p w14:paraId="2E69D9C9"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9CA"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Verklan, MT, Walden, M., &amp; Forest, S. (Eds.). (2020). </w:t>
            </w:r>
            <w:r>
              <w:rPr>
                <w:rFonts w:ascii="Times New Roman" w:eastAsia="Times New Roman" w:hAnsi="Times New Roman" w:cs="Times New Roman"/>
                <w:i/>
                <w:color w:val="222222"/>
                <w:sz w:val="20"/>
                <w:szCs w:val="20"/>
                <w:highlight w:val="white"/>
              </w:rPr>
              <w:t xml:space="preserve">Core curriculum for neonatal intensive care nursing e-book </w:t>
            </w:r>
            <w:r>
              <w:rPr>
                <w:rFonts w:ascii="Times New Roman" w:eastAsia="Times New Roman" w:hAnsi="Times New Roman" w:cs="Times New Roman"/>
                <w:color w:val="222222"/>
                <w:sz w:val="20"/>
                <w:szCs w:val="20"/>
                <w:highlight w:val="white"/>
              </w:rPr>
              <w:t>. Elsevier Health Sciences.</w:t>
            </w:r>
          </w:p>
          <w:p w14:paraId="2E69D9CB"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9CC"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Walsh, UK (2018). </w:t>
            </w:r>
            <w:r>
              <w:rPr>
                <w:rFonts w:ascii="Times New Roman" w:eastAsia="Times New Roman" w:hAnsi="Times New Roman" w:cs="Times New Roman"/>
                <w:i/>
                <w:color w:val="222222"/>
                <w:sz w:val="20"/>
                <w:szCs w:val="20"/>
                <w:highlight w:val="white"/>
              </w:rPr>
              <w:t xml:space="preserve">Neonatal and Pediatric Respiratory Care-E-Book </w:t>
            </w:r>
            <w:r>
              <w:rPr>
                <w:rFonts w:ascii="Times New Roman" w:eastAsia="Times New Roman" w:hAnsi="Times New Roman" w:cs="Times New Roman"/>
                <w:color w:val="222222"/>
                <w:sz w:val="20"/>
                <w:szCs w:val="20"/>
                <w:highlight w:val="white"/>
              </w:rPr>
              <w:t>. Elsevier Health Sciences.</w:t>
            </w:r>
          </w:p>
          <w:p w14:paraId="2E69D9CD" w14:textId="77777777" w:rsidR="005D577C" w:rsidRDefault="005D577C">
            <w:pPr>
              <w:spacing w:line="276" w:lineRule="auto"/>
              <w:jc w:val="both"/>
              <w:rPr>
                <w:rFonts w:ascii="Times New Roman" w:eastAsia="Times New Roman" w:hAnsi="Times New Roman" w:cs="Times New Roman"/>
                <w:sz w:val="20"/>
                <w:szCs w:val="20"/>
              </w:rPr>
            </w:pPr>
          </w:p>
        </w:tc>
      </w:tr>
      <w:tr w:rsidR="005D577C" w14:paraId="2E69D9DA" w14:textId="77777777">
        <w:trPr>
          <w:trHeight w:val="869"/>
        </w:trPr>
        <w:tc>
          <w:tcPr>
            <w:tcW w:w="2972" w:type="dxa"/>
          </w:tcPr>
          <w:p w14:paraId="2E69D9CF"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NHS302 Mental Health and Disease Nursing</w:t>
            </w:r>
          </w:p>
        </w:tc>
        <w:tc>
          <w:tcPr>
            <w:tcW w:w="6662" w:type="dxa"/>
            <w:tcBorders>
              <w:top w:val="single" w:sz="8" w:space="0" w:color="000000"/>
              <w:left w:val="single" w:sz="8" w:space="0" w:color="000000"/>
              <w:bottom w:val="single" w:sz="8" w:space="0" w:color="000000"/>
              <w:right w:val="single" w:sz="8" w:space="0" w:color="000000"/>
            </w:tcBorders>
          </w:tcPr>
          <w:p w14:paraId="2E69D9D0" w14:textId="77777777" w:rsidR="005D577C" w:rsidRDefault="00B77998">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Can, G. (2010). Evidence-Based Care in Oncology Nursing. Istanbul Consensus, Nobel Medicine Bookstores.</w:t>
            </w:r>
          </w:p>
          <w:p w14:paraId="2E69D9D1" w14:textId="77777777" w:rsidR="005D577C" w:rsidRDefault="00B77998">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Corsini, RJ, &amp; Wedding, D. (2012). Modern psychotherapies. Istanbul: Kaknüs Publications.</w:t>
            </w:r>
          </w:p>
          <w:p w14:paraId="2E69D9D2" w14:textId="77777777" w:rsidR="005D577C" w:rsidRDefault="00B77998">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Çam, O., &amp; Engin, E. (2014). The art of mental health nursing care. Istanbul Medical Bookstore.</w:t>
            </w:r>
          </w:p>
          <w:p w14:paraId="2E69D9D3" w14:textId="77777777" w:rsidR="005D577C" w:rsidRDefault="00B77998">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Priest, H. (2012). An introduction to psychological care in nursing and the health professions. Routledge.</w:t>
            </w:r>
          </w:p>
          <w:p w14:paraId="2E69D9D4" w14:textId="77777777" w:rsidR="005D577C" w:rsidRDefault="00B77998">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Pryjmachuk, S. (Ed.). (2011). Mental Health Nursing: An Evidence Based Introduction. sage.</w:t>
            </w:r>
          </w:p>
          <w:p w14:paraId="2E69D9D5" w14:textId="77777777" w:rsidR="005D577C" w:rsidRDefault="00B77998">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Schultz, JM, &amp; Videbeck, SL (2009). Lippincott's manual of psychiatric nursing care plans. Lippincott Williams &amp; Wilkins.</w:t>
            </w:r>
          </w:p>
          <w:p w14:paraId="2E69D9D6" w14:textId="77777777" w:rsidR="005D577C" w:rsidRDefault="00B77998">
            <w:pPr>
              <w:spacing w:before="240" w:after="20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Cobanoglu, ZS U., Aker, T., &amp; Cobanoglu, N. (2003). Treatment adherence problems in patients with schizophrenia and other psychotic disorders. The Thinker, 16, 211-218</w:t>
            </w:r>
          </w:p>
          <w:p w14:paraId="2E69D9D7" w14:textId="77777777" w:rsidR="005D577C" w:rsidRDefault="00B77998">
            <w:pPr>
              <w:spacing w:before="240" w:after="240"/>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Yılmaz, M., &amp; Dwarfs, S. (2019). Alcohol Addiction and Stigma. Journal of Addiction, 20(3), 167-174.</w:t>
            </w:r>
          </w:p>
          <w:p w14:paraId="2E69D9D8" w14:textId="77777777" w:rsidR="005D577C" w:rsidRDefault="00B77998">
            <w:pPr>
              <w:shd w:val="clear" w:color="auto" w:fill="FFFFFF"/>
              <w:spacing w:before="240" w:after="24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lastRenderedPageBreak/>
              <w:t>De Man-van Ginkel, JM, Gooskens, F., Schuurmans, MJ, Lindeman, E., Hafsteinsdottir, TB, &amp; Rehabilitation Guideline Stroke Working Group. (2010). A systematic review of therapeutic interventions for poststroke depression and the role of nurses. Journal of clinical nursing, 19(23-24), 3274-3290.</w:t>
            </w:r>
          </w:p>
          <w:p w14:paraId="2E69D9D9" w14:textId="77777777" w:rsidR="005D577C" w:rsidRDefault="00B77998">
            <w:pPr>
              <w:shd w:val="clear" w:color="auto" w:fill="FFFFFF"/>
              <w:spacing w:before="240" w:after="240"/>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Şahin, M. (2019). Fear, Anxiety and Anxiety Disorders. Journal of Eurasian Social and Economic Studies, 6(10), 117-135.</w:t>
            </w:r>
          </w:p>
        </w:tc>
      </w:tr>
      <w:tr w:rsidR="005D577C" w14:paraId="2E69D9EB" w14:textId="77777777">
        <w:trPr>
          <w:trHeight w:val="869"/>
        </w:trPr>
        <w:tc>
          <w:tcPr>
            <w:tcW w:w="2972" w:type="dxa"/>
          </w:tcPr>
          <w:p w14:paraId="2E69D9DB"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NHS306 Ethics in Nursing</w:t>
            </w:r>
          </w:p>
        </w:tc>
        <w:tc>
          <w:tcPr>
            <w:tcW w:w="6662" w:type="dxa"/>
          </w:tcPr>
          <w:p w14:paraId="2E69D9DC"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Au, SS, Couillard, P., Roze des Ordons, A., Fiest, KM, Lorenzetti, DL, &amp; Jette, N. (2018). Outcomes of ethics consultations in adult ICUs: a systematic review and meta-analysis. Critical care medicine, 46(5), 799-808.</w:t>
            </w:r>
          </w:p>
          <w:p w14:paraId="2E69D9DD" w14:textId="77777777" w:rsidR="005D577C" w:rsidRDefault="005D577C">
            <w:pPr>
              <w:jc w:val="both"/>
              <w:rPr>
                <w:rFonts w:ascii="Times New Roman" w:eastAsia="Times New Roman" w:hAnsi="Times New Roman" w:cs="Times New Roman"/>
                <w:color w:val="222222"/>
                <w:sz w:val="20"/>
                <w:szCs w:val="20"/>
                <w:highlight w:val="white"/>
              </w:rPr>
            </w:pPr>
          </w:p>
          <w:p w14:paraId="2E69D9DE"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Yıldız E. Ethics in nursing: A systematic review of the framework of evidence perspective. Nurs Ethics. 2019 Jun;26(4):1128-1148. doi: 10.1177/0969733017734412. Epub 2017 Nov 22. PMID: 29166840.</w:t>
            </w:r>
          </w:p>
          <w:p w14:paraId="2E69D9DF" w14:textId="77777777" w:rsidR="005D577C" w:rsidRDefault="005D577C">
            <w:pPr>
              <w:jc w:val="both"/>
              <w:rPr>
                <w:rFonts w:ascii="Times New Roman" w:eastAsia="Times New Roman" w:hAnsi="Times New Roman" w:cs="Times New Roman"/>
                <w:color w:val="222222"/>
                <w:sz w:val="20"/>
                <w:szCs w:val="20"/>
                <w:highlight w:val="white"/>
              </w:rPr>
            </w:pPr>
          </w:p>
          <w:p w14:paraId="2E69D9E0"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Spekkink A, Jacobs G. The development of moral sensitivity of nursing students: A scoping review. Nurs Ethics. 2021 Aug;28(5):791-808. doi: 10.1177/0969733020972450. Epub 2020 Dec 16. PMID: 33325340.</w:t>
            </w:r>
          </w:p>
          <w:p w14:paraId="2E69D9E1" w14:textId="77777777" w:rsidR="005D577C" w:rsidRDefault="005D577C">
            <w:pPr>
              <w:jc w:val="both"/>
              <w:rPr>
                <w:rFonts w:ascii="Times New Roman" w:eastAsia="Times New Roman" w:hAnsi="Times New Roman" w:cs="Times New Roman"/>
                <w:color w:val="222222"/>
                <w:sz w:val="20"/>
                <w:szCs w:val="20"/>
                <w:highlight w:val="white"/>
              </w:rPr>
            </w:pPr>
          </w:p>
          <w:p w14:paraId="2E69D9E2"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Rainer J, Schneider JK, Lorenz RA. Ethical dilemmas in nursing: An integrative review. JClin Nurs. 2018 Oct;27(19-20):3446-3461. doi: 10.1111/jocn.14542. Epub 2018 Jul 23. PMID: 29791762.</w:t>
            </w:r>
          </w:p>
          <w:p w14:paraId="2E69D9E3" w14:textId="77777777" w:rsidR="005D577C" w:rsidRDefault="005D577C">
            <w:pPr>
              <w:jc w:val="both"/>
              <w:rPr>
                <w:rFonts w:ascii="Times New Roman" w:eastAsia="Times New Roman" w:hAnsi="Times New Roman" w:cs="Times New Roman"/>
                <w:color w:val="222222"/>
                <w:sz w:val="20"/>
                <w:szCs w:val="20"/>
                <w:highlight w:val="white"/>
              </w:rPr>
            </w:pPr>
          </w:p>
          <w:p w14:paraId="2E69D9E4"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Suhonen R, Stolt M, Habermann M, Hjaltadottir I, Vryonides S, Tonnessen S, Halvorsen K, Harvey C, Toffoli L, Scott PA; RANCARE Consortium COST Action - CA 15208. Ethical elements in priority setting in nursing care: A scoping review. Int J Nurs Stud. 2018 Dec;88:25-42. doi: 10.1016/j.ijnurstu.2018.08.06. Epub 2018 Aug 17. PMID: 30179768.</w:t>
            </w:r>
          </w:p>
          <w:p w14:paraId="2E69D9E5" w14:textId="77777777" w:rsidR="005D577C" w:rsidRDefault="005D577C">
            <w:pPr>
              <w:jc w:val="both"/>
              <w:rPr>
                <w:rFonts w:ascii="Times New Roman" w:eastAsia="Times New Roman" w:hAnsi="Times New Roman" w:cs="Times New Roman"/>
                <w:color w:val="222222"/>
                <w:sz w:val="20"/>
                <w:szCs w:val="20"/>
                <w:highlight w:val="white"/>
              </w:rPr>
            </w:pPr>
          </w:p>
          <w:p w14:paraId="2E69D9E6"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González-Duarte A, Zambrano-González E, Medina-Franco H, Alberú-Gómez J, Durand-Carbajal M, Hinojosa CA, Aguilar-Salinas CA, Kaufer-Horwitz M. II. THE RESEARCH ETHICS INVOLVING VULNERABLE GROUPS. Rev Invest Clin. 2019;71(4):217-225. doi: 10.24875/RIC.19002812. PMID: 31448777.</w:t>
            </w:r>
          </w:p>
          <w:p w14:paraId="2E69D9E7" w14:textId="77777777" w:rsidR="005D577C" w:rsidRDefault="005D577C">
            <w:pPr>
              <w:jc w:val="both"/>
              <w:rPr>
                <w:rFonts w:ascii="Times New Roman" w:eastAsia="Times New Roman" w:hAnsi="Times New Roman" w:cs="Times New Roman"/>
                <w:color w:val="222222"/>
                <w:sz w:val="20"/>
                <w:szCs w:val="20"/>
                <w:highlight w:val="white"/>
              </w:rPr>
            </w:pPr>
          </w:p>
          <w:p w14:paraId="2E69D9E8"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Gebreheat, G., &amp; Teame, H. (2021). Ethical challenges of nurses in COVID-19 pandemic: integrative review. Journal of Multidisciplinary Healthcare, 14, 1029.</w:t>
            </w:r>
          </w:p>
          <w:p w14:paraId="2E69D9E9" w14:textId="77777777" w:rsidR="005D577C" w:rsidRDefault="005D577C">
            <w:pPr>
              <w:jc w:val="both"/>
              <w:rPr>
                <w:rFonts w:ascii="Times New Roman" w:eastAsia="Times New Roman" w:hAnsi="Times New Roman" w:cs="Times New Roman"/>
                <w:color w:val="222222"/>
                <w:sz w:val="20"/>
                <w:szCs w:val="20"/>
                <w:highlight w:val="white"/>
              </w:rPr>
            </w:pPr>
          </w:p>
          <w:p w14:paraId="2E69D9EA"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Keenan, AJ, Tsourtos, G., &amp; Tieman, J. (2021). The value of applying ethical principles in telehealth practices: systematic review. Journal of medical Internet research, 23(3), e25698.</w:t>
            </w:r>
          </w:p>
        </w:tc>
      </w:tr>
      <w:tr w:rsidR="005D577C" w14:paraId="2E69D9F7" w14:textId="77777777">
        <w:trPr>
          <w:trHeight w:val="869"/>
        </w:trPr>
        <w:tc>
          <w:tcPr>
            <w:tcW w:w="2972" w:type="dxa"/>
          </w:tcPr>
          <w:p w14:paraId="2E69D9EC"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NHS401 Public Health Nursing</w:t>
            </w:r>
          </w:p>
        </w:tc>
        <w:tc>
          <w:tcPr>
            <w:tcW w:w="6662" w:type="dxa"/>
            <w:tcBorders>
              <w:top w:val="single" w:sz="8" w:space="0" w:color="000000"/>
              <w:left w:val="single" w:sz="8" w:space="0" w:color="000000"/>
              <w:bottom w:val="single" w:sz="8" w:space="0" w:color="000000"/>
              <w:right w:val="single" w:sz="8" w:space="0" w:color="000000"/>
            </w:tcBorders>
          </w:tcPr>
          <w:p w14:paraId="2E69D9ED"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Şahin, S. (2015). Early diagnosis and screening programs in cancer. Aegean Medical Journal, 54.</w:t>
            </w:r>
          </w:p>
          <w:p w14:paraId="2E69D9EE"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WHO(2017) Guide to cancer early diagnosis. NCD Management-Screening, Diagnosis and Treatment. Geneva, Switzerland.</w:t>
            </w:r>
          </w:p>
          <w:p w14:paraId="2E69D9EF"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Hoekstra, BA, Young, VL, Eley, CV, Hawking, MK, &amp; McNulty, CA (2016). School Nurses' perspectives on the role of the school nurse in health education and health promotion in England: a qualitative study. BMC nursing, 15(1), 1-9.</w:t>
            </w:r>
          </w:p>
          <w:p w14:paraId="2E69D9F0"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Ilgaz, A. (2022). Effect of health screening and School Nurse Interventions on primary school students' knowledge, behavior, and status in Turkey: A quasi-experimental Omaha System study. Journal of Pediatric Nursing, 62, e115-e124.</w:t>
            </w:r>
          </w:p>
          <w:p w14:paraId="2E69D9F1"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Juhila, K., Hansen Löfstrand, C., &amp; Raitakari, S. (2021). Devoted work without limits? Activities and premises of home visit work at the margins of community care. International Journal of Care and Caring, 5(2), 247-262.</w:t>
            </w:r>
          </w:p>
          <w:p w14:paraId="2E69D9F2"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Suprapto, TCM, &amp; Lalla, NSN (2021). Nurse competence in implementing public health care. International Journal of Public Health, 10(2), 428-432.</w:t>
            </w:r>
          </w:p>
          <w:p w14:paraId="2E69D9F3"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Kruse-Diehr, AJ, Lee, MJ, Shackelford, J., &amp; Saidou Hangadoumbo, F. (2021). The state of research on faith community nursing in public health interventions: results from a systematic review. Journal of religion and health, 60(2), 1339-1374.</w:t>
            </w:r>
          </w:p>
          <w:p w14:paraId="2E69D9F4"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BLACK SEA, H., &amp; YILDIZ, H. (2021). Guidelines in Clinical Practice: Examples of the Postpartum Period. Dokuz Eylul University Faculty of Nursing Electronic Journal, 14(3), 296-307.</w:t>
            </w:r>
          </w:p>
          <w:p w14:paraId="2E69D9F5"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Karan MA, salesman İ. (2021) Turkey Elderly Health Report: Current Situation, Problems and Short-Medium-Term Solutions, Presidency of Turkish Health Institutes, Ankara.</w:t>
            </w:r>
          </w:p>
          <w:p w14:paraId="2E69D9F6"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Ministry of Health (2009) Extended Immunization Program Circular, </w:t>
            </w:r>
            <w:hyperlink r:id="rId64">
              <w:r>
                <w:rPr>
                  <w:rFonts w:ascii="Times New Roman" w:eastAsia="Times New Roman" w:hAnsi="Times New Roman" w:cs="Times New Roman"/>
                  <w:color w:val="0563C1"/>
                  <w:sz w:val="20"/>
                  <w:szCs w:val="20"/>
                  <w:u w:val="single"/>
                </w:rPr>
                <w:t>https://www.saglik.gov.tr/TR,11137/genisletilmis-bagisiklama-programi-genelgesi-2009.html</w:t>
              </w:r>
            </w:hyperlink>
          </w:p>
        </w:tc>
      </w:tr>
      <w:tr w:rsidR="005D577C" w14:paraId="2E69DA0C" w14:textId="77777777">
        <w:trPr>
          <w:trHeight w:val="869"/>
        </w:trPr>
        <w:tc>
          <w:tcPr>
            <w:tcW w:w="2972" w:type="dxa"/>
          </w:tcPr>
          <w:p w14:paraId="2E69D9F8" w14:textId="77777777" w:rsidR="005D577C" w:rsidRDefault="00B77998">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NHS403 Leadership and Management in Nursing</w:t>
            </w:r>
          </w:p>
          <w:p w14:paraId="2E69D9F9" w14:textId="77777777" w:rsidR="005D577C" w:rsidRDefault="005D577C">
            <w:pPr>
              <w:spacing w:before="240" w:after="240" w:line="360" w:lineRule="auto"/>
              <w:jc w:val="both"/>
              <w:rPr>
                <w:rFonts w:ascii="Times New Roman" w:eastAsia="Times New Roman" w:hAnsi="Times New Roman" w:cs="Times New Roman"/>
                <w:sz w:val="20"/>
                <w:szCs w:val="20"/>
              </w:rPr>
            </w:pPr>
          </w:p>
        </w:tc>
        <w:tc>
          <w:tcPr>
            <w:tcW w:w="6662" w:type="dxa"/>
          </w:tcPr>
          <w:p w14:paraId="2E69D9FA"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Tatar Baikal U. and Ercan Turkmen E. (Ed.) (2022). Nursing Management. Istanbul.</w:t>
            </w:r>
          </w:p>
          <w:p w14:paraId="2E69D9FB"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Bahçecik, AN, Ozturk, H. (Eds). (2017). Leadership Roles and Management Functions in Nursing, Nobel Medicine Bookstore</w:t>
            </w:r>
          </w:p>
          <w:p w14:paraId="2E69D9FC"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Ekici, D. (2016). Analysis of Administrative Problems in Health Care, Sim Matbaacılık, Ankara</w:t>
            </w:r>
          </w:p>
          <w:p w14:paraId="2E69D9FD"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Legislation and regulations related to nursing and health personnel.</w:t>
            </w:r>
          </w:p>
          <w:p w14:paraId="2E69D9FE"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Huber D.: Leadership and Nursing Care Management Philadelphia, 2000</w:t>
            </w:r>
          </w:p>
          <w:p w14:paraId="2E69D9FF"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Koçel, T. (2018). Business Management. Istanbul, 17th Edition, Beta Publishing</w:t>
            </w:r>
          </w:p>
          <w:p w14:paraId="2E69DA00"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Tatar Baikal U. and Ercan Turkmen E. (Ed.) (2014). Nursing Services Management. Academy Press and Publishing, Istanbul.</w:t>
            </w:r>
          </w:p>
          <w:p w14:paraId="2E69DA01"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Uyer, G. and Kocaman, G. (2016). Nursing Services Management Handbook. Istanbul, Koç University Press. Koçel, T. (2018). Business Management. Istanbul, 17th Edition, Beta Publishing.</w:t>
            </w:r>
          </w:p>
          <w:p w14:paraId="2E69DA02"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Sabuncuoğlu Z. Human Resources Management, Alfa Aktüel, 2008</w:t>
            </w:r>
          </w:p>
          <w:p w14:paraId="2E69DA03"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Swansburg RC; Swansburg RJ: Intradaction To Management and Leadership For Nurse Managers Third Edition, London, 2002.</w:t>
            </w:r>
          </w:p>
          <w:p w14:paraId="2E69DA04" w14:textId="77777777" w:rsidR="005D577C" w:rsidRDefault="00B77998">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Yoder-Wise PS: Leading Maneging in Nursing Second Edition, Mosby, ST. Louis, 2000</w:t>
            </w:r>
          </w:p>
          <w:p w14:paraId="2E69DA05"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Weberg, D. Porter-O'Grady, T., Mangold, K, Malloch, K. (2018). Leadership in Nursing Practice, Jones &amp; Bartlett Learning Management and Leadership for Nurse Administrators</w:t>
            </w:r>
          </w:p>
          <w:p w14:paraId="2E69DA06"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SKS Booklet Quality Standards (ISO, TSE, JCI Etc.)</w:t>
            </w:r>
          </w:p>
          <w:p w14:paraId="2E69DA07"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Quality Scales Procedure/Instruction Examples Brochure and Forms Quality Documents Concept Map</w:t>
            </w:r>
          </w:p>
          <w:p w14:paraId="2E69DA0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Patient and Employee Safety Scales, Risk Scales, etc.)</w:t>
            </w:r>
          </w:p>
          <w:p w14:paraId="2E69DA09"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Regulation and Legislation</w:t>
            </w:r>
          </w:p>
          <w:p w14:paraId="2E69DA0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 Statistics Law and Regulation</w:t>
            </w:r>
          </w:p>
          <w:p w14:paraId="2E69DA0B"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Institutional Disaster Plans (HAP) National and International Emergency Color Codes</w:t>
            </w:r>
          </w:p>
        </w:tc>
      </w:tr>
      <w:tr w:rsidR="005D577C" w14:paraId="2E69DA13" w14:textId="77777777">
        <w:trPr>
          <w:trHeight w:val="869"/>
        </w:trPr>
        <w:tc>
          <w:tcPr>
            <w:tcW w:w="2972" w:type="dxa"/>
          </w:tcPr>
          <w:p w14:paraId="2E69DA0D"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Summer Internship NHS405</w:t>
            </w:r>
          </w:p>
        </w:tc>
        <w:tc>
          <w:tcPr>
            <w:tcW w:w="6662" w:type="dxa"/>
          </w:tcPr>
          <w:p w14:paraId="2E69DA0E"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Butcher, HK, Bulechek, GM, Dochterman, JM, &amp; Wagner, CM (2018). </w:t>
            </w:r>
            <w:r>
              <w:rPr>
                <w:rFonts w:ascii="Times New Roman" w:eastAsia="Times New Roman" w:hAnsi="Times New Roman" w:cs="Times New Roman"/>
                <w:i/>
                <w:color w:val="222222"/>
                <w:sz w:val="20"/>
                <w:szCs w:val="20"/>
                <w:highlight w:val="white"/>
              </w:rPr>
              <w:t xml:space="preserve">Nursing interventions classification (NIC)-E-Book </w:t>
            </w:r>
            <w:r>
              <w:rPr>
                <w:rFonts w:ascii="Times New Roman" w:eastAsia="Times New Roman" w:hAnsi="Times New Roman" w:cs="Times New Roman"/>
                <w:color w:val="222222"/>
                <w:sz w:val="20"/>
                <w:szCs w:val="20"/>
                <w:highlight w:val="white"/>
              </w:rPr>
              <w:t>. Elsevier Health Sciences.</w:t>
            </w:r>
          </w:p>
          <w:p w14:paraId="2E69DA0F"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A10"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Guandalini, LS, da Silva, EF, de Lima Lopes, J., Santos, VB, Lopes, CT, &amp; de Barros, ALBL (2020). Analysis of the evidence of related factors, associated conditions and at-risk populations of the NANDA-I nursing diagnosis insomnia. </w:t>
            </w:r>
            <w:r>
              <w:rPr>
                <w:rFonts w:ascii="Times New Roman" w:eastAsia="Times New Roman" w:hAnsi="Times New Roman" w:cs="Times New Roman"/>
                <w:i/>
                <w:color w:val="222222"/>
                <w:sz w:val="20"/>
                <w:szCs w:val="20"/>
                <w:highlight w:val="white"/>
              </w:rPr>
              <w:t xml:space="preserve">International journal of nursing sciences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7 </w:t>
            </w:r>
            <w:r>
              <w:rPr>
                <w:rFonts w:ascii="Times New Roman" w:eastAsia="Times New Roman" w:hAnsi="Times New Roman" w:cs="Times New Roman"/>
                <w:color w:val="222222"/>
                <w:sz w:val="20"/>
                <w:szCs w:val="20"/>
                <w:highlight w:val="white"/>
              </w:rPr>
              <w:t>(4), 466-476.</w:t>
            </w:r>
          </w:p>
          <w:p w14:paraId="2E69DA11"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A12"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Moorhead, S., Macieira, TGR, Lopez, KD, Mantovani, VM, Swanson, E., Wagner, C., &amp; Abe, N. (2021). NANDAI, NOC, and NIC linkages to SARSCov2 (Covid19): Part 1. community response. </w:t>
            </w:r>
            <w:r>
              <w:rPr>
                <w:rFonts w:ascii="Times New Roman" w:eastAsia="Times New Roman" w:hAnsi="Times New Roman" w:cs="Times New Roman"/>
                <w:i/>
                <w:color w:val="222222"/>
                <w:sz w:val="20"/>
                <w:szCs w:val="20"/>
                <w:highlight w:val="white"/>
              </w:rPr>
              <w:t xml:space="preserve">International Journal of Nursing Knowledge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32 </w:t>
            </w:r>
            <w:r>
              <w:rPr>
                <w:rFonts w:ascii="Times New Roman" w:eastAsia="Times New Roman" w:hAnsi="Times New Roman" w:cs="Times New Roman"/>
                <w:color w:val="222222"/>
                <w:sz w:val="20"/>
                <w:szCs w:val="20"/>
                <w:highlight w:val="white"/>
              </w:rPr>
              <w:t>(1), 59-67.</w:t>
            </w:r>
          </w:p>
        </w:tc>
      </w:tr>
      <w:tr w:rsidR="005D577C" w14:paraId="2E69DA1E" w14:textId="77777777">
        <w:trPr>
          <w:trHeight w:val="869"/>
        </w:trPr>
        <w:tc>
          <w:tcPr>
            <w:tcW w:w="2972" w:type="dxa"/>
          </w:tcPr>
          <w:p w14:paraId="2E69DA14"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NHS402 Clinical Trial</w:t>
            </w:r>
          </w:p>
        </w:tc>
        <w:tc>
          <w:tcPr>
            <w:tcW w:w="6662" w:type="dxa"/>
          </w:tcPr>
          <w:p w14:paraId="2E69DA15"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Black, B. (2019). </w:t>
            </w:r>
            <w:r>
              <w:rPr>
                <w:rFonts w:ascii="Times New Roman" w:eastAsia="Times New Roman" w:hAnsi="Times New Roman" w:cs="Times New Roman"/>
                <w:i/>
                <w:color w:val="222222"/>
                <w:sz w:val="20"/>
                <w:szCs w:val="20"/>
                <w:highlight w:val="white"/>
              </w:rPr>
              <w:t xml:space="preserve">Professional nursing E-Book: Concepts &amp; challenges </w:t>
            </w:r>
            <w:r>
              <w:rPr>
                <w:rFonts w:ascii="Times New Roman" w:eastAsia="Times New Roman" w:hAnsi="Times New Roman" w:cs="Times New Roman"/>
                <w:color w:val="222222"/>
                <w:sz w:val="20"/>
                <w:szCs w:val="20"/>
                <w:highlight w:val="white"/>
              </w:rPr>
              <w:t>. Elsevier Health Sciences.</w:t>
            </w:r>
          </w:p>
          <w:p w14:paraId="2E69DA16"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A17"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Urden, LD, Stacy, KM, &amp; Lough, ME (2019). </w:t>
            </w:r>
            <w:r>
              <w:rPr>
                <w:rFonts w:ascii="Times New Roman" w:eastAsia="Times New Roman" w:hAnsi="Times New Roman" w:cs="Times New Roman"/>
                <w:i/>
                <w:color w:val="222222"/>
                <w:sz w:val="20"/>
                <w:szCs w:val="20"/>
                <w:highlight w:val="white"/>
              </w:rPr>
              <w:t xml:space="preserve">Priorities in Critical Care Nursing-E-Book </w:t>
            </w:r>
            <w:r>
              <w:rPr>
                <w:rFonts w:ascii="Times New Roman" w:eastAsia="Times New Roman" w:hAnsi="Times New Roman" w:cs="Times New Roman"/>
                <w:color w:val="222222"/>
                <w:sz w:val="20"/>
                <w:szCs w:val="20"/>
                <w:highlight w:val="white"/>
              </w:rPr>
              <w:t>. Elsevier Health Sciences.</w:t>
            </w:r>
          </w:p>
          <w:p w14:paraId="2E69DA18"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A19"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Butcher, HK, Bulechek, GM, Dochterman, JM, &amp; Wagner, CM (2018). </w:t>
            </w:r>
            <w:r>
              <w:rPr>
                <w:rFonts w:ascii="Times New Roman" w:eastAsia="Times New Roman" w:hAnsi="Times New Roman" w:cs="Times New Roman"/>
                <w:i/>
                <w:color w:val="222222"/>
                <w:sz w:val="20"/>
                <w:szCs w:val="20"/>
                <w:highlight w:val="white"/>
              </w:rPr>
              <w:t xml:space="preserve">Nursing interventions classification (NIC)-E-Book </w:t>
            </w:r>
            <w:r>
              <w:rPr>
                <w:rFonts w:ascii="Times New Roman" w:eastAsia="Times New Roman" w:hAnsi="Times New Roman" w:cs="Times New Roman"/>
                <w:color w:val="222222"/>
                <w:sz w:val="20"/>
                <w:szCs w:val="20"/>
                <w:highlight w:val="white"/>
              </w:rPr>
              <w:t>. Elsevier Health Sciences.</w:t>
            </w:r>
          </w:p>
          <w:p w14:paraId="2E69DA1A"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A1B"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Guandalini, LS, da Silva, EF, de Lima Lopes, J., Santos, VB, Lopes, CT, &amp; de Barros, ALBL (2020). Analysis of the evidence of related factors, associated conditions and at-risk populations of the NANDA-I nursing diagnosis insomnia. </w:t>
            </w:r>
            <w:r>
              <w:rPr>
                <w:rFonts w:ascii="Times New Roman" w:eastAsia="Times New Roman" w:hAnsi="Times New Roman" w:cs="Times New Roman"/>
                <w:i/>
                <w:color w:val="222222"/>
                <w:sz w:val="20"/>
                <w:szCs w:val="20"/>
                <w:highlight w:val="white"/>
              </w:rPr>
              <w:t xml:space="preserve">International journal of nursing sciences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7 </w:t>
            </w:r>
            <w:r>
              <w:rPr>
                <w:rFonts w:ascii="Times New Roman" w:eastAsia="Times New Roman" w:hAnsi="Times New Roman" w:cs="Times New Roman"/>
                <w:color w:val="222222"/>
                <w:sz w:val="20"/>
                <w:szCs w:val="20"/>
                <w:highlight w:val="white"/>
              </w:rPr>
              <w:t>(4), 466-476.</w:t>
            </w:r>
          </w:p>
          <w:p w14:paraId="2E69DA1C"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A1D"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Moorhead, S., Macieira, TGR, Lopez, KD, Mantovani, VM, Swanson, E., Wagner, C., &amp; Abe, N. (2021). NANDAI, NOC, and NIC linkages to SARSCov2 (Covid19): Part 1. community response. </w:t>
            </w:r>
            <w:r>
              <w:rPr>
                <w:rFonts w:ascii="Times New Roman" w:eastAsia="Times New Roman" w:hAnsi="Times New Roman" w:cs="Times New Roman"/>
                <w:i/>
                <w:color w:val="222222"/>
                <w:sz w:val="20"/>
                <w:szCs w:val="20"/>
                <w:highlight w:val="white"/>
              </w:rPr>
              <w:t xml:space="preserve">International Journal of Nursing Knowledge </w:t>
            </w:r>
            <w:r>
              <w:rPr>
                <w:rFonts w:ascii="Times New Roman" w:eastAsia="Times New Roman" w:hAnsi="Times New Roman" w:cs="Times New Roman"/>
                <w:color w:val="222222"/>
                <w:sz w:val="20"/>
                <w:szCs w:val="20"/>
                <w:highlight w:val="white"/>
              </w:rPr>
              <w:t xml:space="preserve">, </w:t>
            </w:r>
            <w:r>
              <w:rPr>
                <w:rFonts w:ascii="Times New Roman" w:eastAsia="Times New Roman" w:hAnsi="Times New Roman" w:cs="Times New Roman"/>
                <w:i/>
                <w:color w:val="222222"/>
                <w:sz w:val="20"/>
                <w:szCs w:val="20"/>
                <w:highlight w:val="white"/>
              </w:rPr>
              <w:t xml:space="preserve">32 </w:t>
            </w:r>
            <w:r>
              <w:rPr>
                <w:rFonts w:ascii="Times New Roman" w:eastAsia="Times New Roman" w:hAnsi="Times New Roman" w:cs="Times New Roman"/>
                <w:color w:val="222222"/>
                <w:sz w:val="20"/>
                <w:szCs w:val="20"/>
                <w:highlight w:val="white"/>
              </w:rPr>
              <w:t>(1), 59-67.</w:t>
            </w:r>
          </w:p>
        </w:tc>
      </w:tr>
      <w:tr w:rsidR="005D577C" w14:paraId="2E69DA28" w14:textId="77777777">
        <w:trPr>
          <w:trHeight w:val="869"/>
        </w:trPr>
        <w:tc>
          <w:tcPr>
            <w:tcW w:w="2972" w:type="dxa"/>
          </w:tcPr>
          <w:p w14:paraId="2E69DA1F" w14:textId="77777777" w:rsidR="005D577C" w:rsidRDefault="00B77998">
            <w:pPr>
              <w:pBdr>
                <w:top w:val="nil"/>
                <w:left w:val="nil"/>
                <w:bottom w:val="nil"/>
                <w:right w:val="nil"/>
                <w:between w:val="nil"/>
              </w:pBd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NHS409 Dissertation Planning</w:t>
            </w:r>
          </w:p>
          <w:p w14:paraId="2E69DA20"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NHS410 Dissertation Execution</w:t>
            </w:r>
          </w:p>
        </w:tc>
        <w:tc>
          <w:tcPr>
            <w:tcW w:w="6662" w:type="dxa"/>
          </w:tcPr>
          <w:p w14:paraId="2E69DA21"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LoBiondo-Wood, G., &amp; Haber, J. (2021). </w:t>
            </w:r>
            <w:r>
              <w:rPr>
                <w:rFonts w:ascii="Times New Roman" w:eastAsia="Times New Roman" w:hAnsi="Times New Roman" w:cs="Times New Roman"/>
                <w:i/>
                <w:color w:val="222222"/>
                <w:sz w:val="20"/>
                <w:szCs w:val="20"/>
                <w:highlight w:val="white"/>
              </w:rPr>
              <w:t xml:space="preserve">Nursing Research E-Book: Methods and Critical Appraisal for Evidence-Based Practice </w:t>
            </w:r>
            <w:r>
              <w:rPr>
                <w:rFonts w:ascii="Times New Roman" w:eastAsia="Times New Roman" w:hAnsi="Times New Roman" w:cs="Times New Roman"/>
                <w:color w:val="222222"/>
                <w:sz w:val="20"/>
                <w:szCs w:val="20"/>
                <w:highlight w:val="white"/>
              </w:rPr>
              <w:t>. Elsevier Health Sciences.</w:t>
            </w:r>
          </w:p>
          <w:p w14:paraId="2E69DA22"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A23"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Grove, SK, &amp; Gray, JR (2018). </w:t>
            </w:r>
            <w:r>
              <w:rPr>
                <w:rFonts w:ascii="Times New Roman" w:eastAsia="Times New Roman" w:hAnsi="Times New Roman" w:cs="Times New Roman"/>
                <w:i/>
                <w:color w:val="222222"/>
                <w:sz w:val="20"/>
                <w:szCs w:val="20"/>
                <w:highlight w:val="white"/>
              </w:rPr>
              <w:t xml:space="preserve">Understanding nursing research e-book: Building an evidence-based practice </w:t>
            </w:r>
            <w:r>
              <w:rPr>
                <w:rFonts w:ascii="Times New Roman" w:eastAsia="Times New Roman" w:hAnsi="Times New Roman" w:cs="Times New Roman"/>
                <w:color w:val="222222"/>
                <w:sz w:val="20"/>
                <w:szCs w:val="20"/>
                <w:highlight w:val="white"/>
              </w:rPr>
              <w:t>. Elsevier Health Sciences.</w:t>
            </w:r>
          </w:p>
          <w:p w14:paraId="2E69DA24"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A25" w14:textId="77777777" w:rsidR="005D577C" w:rsidRDefault="00B77998">
            <w:pPr>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Grove, SK, &amp; Cipher, DJ (2019). </w:t>
            </w:r>
            <w:r>
              <w:rPr>
                <w:rFonts w:ascii="Times New Roman" w:eastAsia="Times New Roman" w:hAnsi="Times New Roman" w:cs="Times New Roman"/>
                <w:i/>
                <w:color w:val="222222"/>
                <w:sz w:val="20"/>
                <w:szCs w:val="20"/>
                <w:highlight w:val="white"/>
              </w:rPr>
              <w:t xml:space="preserve">Statistics for nursing research-e-book: a workbook for evidence-based practice </w:t>
            </w:r>
            <w:r>
              <w:rPr>
                <w:rFonts w:ascii="Times New Roman" w:eastAsia="Times New Roman" w:hAnsi="Times New Roman" w:cs="Times New Roman"/>
                <w:color w:val="222222"/>
                <w:sz w:val="20"/>
                <w:szCs w:val="20"/>
                <w:highlight w:val="white"/>
              </w:rPr>
              <w:t>. Elsevier Health Sciences.</w:t>
            </w:r>
          </w:p>
          <w:p w14:paraId="2E69DA26" w14:textId="77777777" w:rsidR="005D577C" w:rsidRDefault="005D577C">
            <w:pPr>
              <w:ind w:left="250"/>
              <w:jc w:val="both"/>
              <w:rPr>
                <w:rFonts w:ascii="Times New Roman" w:eastAsia="Times New Roman" w:hAnsi="Times New Roman" w:cs="Times New Roman"/>
                <w:color w:val="222222"/>
                <w:sz w:val="20"/>
                <w:szCs w:val="20"/>
                <w:highlight w:val="white"/>
              </w:rPr>
            </w:pPr>
          </w:p>
          <w:p w14:paraId="2E69DA27"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Ackley, BJ, Ladwig, GB, Makic, MBF, Martinez-Kratz, M., &amp; Zanotti, M. (2019). </w:t>
            </w:r>
            <w:r>
              <w:rPr>
                <w:rFonts w:ascii="Times New Roman" w:eastAsia="Times New Roman" w:hAnsi="Times New Roman" w:cs="Times New Roman"/>
                <w:i/>
                <w:color w:val="222222"/>
                <w:sz w:val="20"/>
                <w:szCs w:val="20"/>
                <w:highlight w:val="white"/>
              </w:rPr>
              <w:t xml:space="preserve">Nursing diagnosis handbook E-book: An evidence-based guide to planning care </w:t>
            </w:r>
            <w:r>
              <w:rPr>
                <w:rFonts w:ascii="Times New Roman" w:eastAsia="Times New Roman" w:hAnsi="Times New Roman" w:cs="Times New Roman"/>
                <w:color w:val="222222"/>
                <w:sz w:val="20"/>
                <w:szCs w:val="20"/>
                <w:highlight w:val="white"/>
              </w:rPr>
              <w:t>. Elsevier Health Sciences.</w:t>
            </w:r>
          </w:p>
        </w:tc>
      </w:tr>
      <w:tr w:rsidR="005D577C" w14:paraId="2E69DA55" w14:textId="77777777">
        <w:trPr>
          <w:trHeight w:val="869"/>
        </w:trPr>
        <w:tc>
          <w:tcPr>
            <w:tcW w:w="2972" w:type="dxa"/>
          </w:tcPr>
          <w:p w14:paraId="2E69DA29"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Operating Room Nursing NHS360</w:t>
            </w:r>
          </w:p>
        </w:tc>
        <w:tc>
          <w:tcPr>
            <w:tcW w:w="6662" w:type="dxa"/>
          </w:tcPr>
          <w:p w14:paraId="2E69DA2A" w14:textId="77777777" w:rsidR="005D577C" w:rsidRDefault="00B77998">
            <w:pPr>
              <w:pBdr>
                <w:top w:val="nil"/>
                <w:left w:val="nil"/>
                <w:bottom w:val="nil"/>
                <w:right w:val="nil"/>
                <w:between w:val="nil"/>
              </w:pBdr>
              <w:spacing w:before="24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Bilgin TE, “Pioneers and Discoveries in Anesthesia” Lokman Hekim Journal, 2013;3(2):37-52</w:t>
            </w:r>
          </w:p>
          <w:p w14:paraId="2E69DA2B" w14:textId="77777777" w:rsidR="005D577C" w:rsidRDefault="005D577C">
            <w:pPr>
              <w:pBdr>
                <w:top w:val="nil"/>
                <w:left w:val="nil"/>
                <w:bottom w:val="nil"/>
                <w:right w:val="nil"/>
                <w:between w:val="nil"/>
              </w:pBdr>
              <w:spacing w:before="240"/>
              <w:jc w:val="both"/>
              <w:rPr>
                <w:rFonts w:ascii="Times New Roman" w:eastAsia="Times New Roman" w:hAnsi="Times New Roman" w:cs="Times New Roman"/>
                <w:color w:val="000000"/>
                <w:sz w:val="20"/>
                <w:szCs w:val="20"/>
              </w:rPr>
            </w:pPr>
          </w:p>
          <w:p w14:paraId="2E69DA2C"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ETİ ASLAN F. “History of Surgical Nursing” Journal of Atatürk University School of Nursing, 2009; 12:1</w:t>
            </w:r>
          </w:p>
          <w:p w14:paraId="2E69DA2D"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2E"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Romero-Ávila P. et al. “Historical Development Of The Anesthetic Machine” Brazilian Journal of Anesthesiology 2021;71(2) 148-161</w:t>
            </w:r>
          </w:p>
          <w:p w14:paraId="2E69DA2F"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30"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Official Gazette 19 April 2011 Tuesday No: 27910 “Regulation Amending the Nursing Regulation”</w:t>
            </w:r>
          </w:p>
          <w:p w14:paraId="2E69DA31"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32"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Şahin İ., Tokuç A. “Evaluation of Surgical Units in the Context of Legislation and Design Criteria” MEGARON 2018;13(2):237-249 DOI:10.5505/MEGARON.2018.83007</w:t>
            </w:r>
          </w:p>
          <w:p w14:paraId="2E69DA33"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34"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Gül G., Bol P., Erbaycu AE, “Risk Management in Patient and Employee Safety: Risk Analysis and Improvement in a Training and Research Hospital” Journal of Performance and Quality in Health, Issue 5, 2013</w:t>
            </w:r>
          </w:p>
          <w:p w14:paraId="2E69DA35"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36"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Özşaker E. Ergonomic Factors and Employee Safety in the Operating Room J. Health Sceinces and Professions, 2018;5(3):476-484</w:t>
            </w:r>
          </w:p>
          <w:p w14:paraId="2E69DA37"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38"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Ali Arslanoğlu A., Köser CE “A Qualitative Study Examining the Problems of Operating Room Nurses” Journal of Health and Social Welfare Research 2020;2(1): 1-14</w:t>
            </w:r>
          </w:p>
          <w:p w14:paraId="2E69DA39"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3A"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Kapıkıran G., Bülbüloğlu S., Eti Aslan F. “Patient Safety in the Operating Room, Patient Safety Culture, Medical Errors and Undesirable Events” Journal of Health and Nursing Management 2018;5(2):132-140 doi:10.5222/SHYD.2018.132</w:t>
            </w:r>
          </w:p>
          <w:p w14:paraId="2E69DA3B"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3C"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“Surgical Safety Checklist TR Practice Guide” Department of Performance Management and Quality Improvement</w:t>
            </w:r>
          </w:p>
          <w:p w14:paraId="2E69DA3D"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3E"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Günaydın M., Gürler B. “Disinfection, Antisepsis and Sterilization (DAS) Applications in the Control of Hospital Infections” Ankem Derg 2008;22(4):221-231</w:t>
            </w:r>
          </w:p>
          <w:p w14:paraId="2E69DA3F"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40"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Alkaya Solmaz F., Özcan MS, Özden ES, Balık O., Kırdemir P.” Operating Room Management and Anesthetic Approach in the Covid-19 Pandemic Process” Med J SDU / SDU Medical Faculty Journal 2021:(special issue-1):125-131doi:10.17343/sdutfd.90905</w:t>
            </w:r>
          </w:p>
          <w:p w14:paraId="2E69DA41"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42"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Source: COVID-19 Nurse Training Guide and Care Algorithms THD, 17 June 2020.</w:t>
            </w:r>
          </w:p>
          <w:p w14:paraId="2E69DA43"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44"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Article: Candan Dönmez Y. “Pre-Surgical Skin Preparation” Turkey Clinics J Surg Nurs-Special Topics 2016;2(2)</w:t>
            </w:r>
          </w:p>
          <w:p w14:paraId="2E69DA45"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46"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MOWER J. “Incorporating Age-Specific Plans of Care to Achieve Optimal Perioperative Outcomes” AORN Journal October 2015, Vol. 102(4)</w:t>
            </w:r>
          </w:p>
          <w:p w14:paraId="2E69DA47"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48" w14:textId="77777777" w:rsidR="005D577C" w:rsidRDefault="00B77998">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Bilik O. “Nurse Records in Operating Room” 4th Sterilization Operating Room Disinfection Symposium, 2018.</w:t>
            </w:r>
          </w:p>
          <w:p w14:paraId="2E69DA49" w14:textId="77777777" w:rsidR="005D577C" w:rsidRDefault="005D577C">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2E69DA4A" w14:textId="77777777" w:rsidR="005D577C" w:rsidRDefault="00B77998">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Aygin D, Yaman O. “Post-Operative Body Temperature Complications and Nursing Care” Turkey Clinics; 2019. p.59-65.</w:t>
            </w:r>
          </w:p>
          <w:p w14:paraId="2E69DA4B" w14:textId="77777777" w:rsidR="005D577C" w:rsidRDefault="005D577C">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2E69DA4C" w14:textId="77777777" w:rsidR="005D577C" w:rsidRDefault="00B77998">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Neriman Akanse N. “Common Mistakes in Patient Positions in the Operating Room and Their Consequences” 4th Sterilization Operating Room Disinfection Congress, 2018.</w:t>
            </w:r>
          </w:p>
          <w:p w14:paraId="2E69DA4D" w14:textId="77777777" w:rsidR="005D577C" w:rsidRDefault="005D577C">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2E69DA4E" w14:textId="77777777" w:rsidR="005D577C" w:rsidRDefault="00B77998">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SDJ van Beek, CRNA “Practical Guide to Preventing and Treating Hypothermia” 2013; Second Edition</w:t>
            </w:r>
            <w:r>
              <w:rPr>
                <w:rFonts w:ascii="Times New Roman" w:eastAsia="Times New Roman" w:hAnsi="Times New Roman" w:cs="Times New Roman"/>
                <w:color w:val="000000"/>
                <w:sz w:val="20"/>
                <w:szCs w:val="20"/>
              </w:rPr>
              <w:tab/>
            </w:r>
          </w:p>
          <w:p w14:paraId="2E69DA4F" w14:textId="77777777" w:rsidR="005D577C" w:rsidRDefault="005D577C">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2E69DA50" w14:textId="77777777" w:rsidR="005D577C" w:rsidRDefault="00B77998">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Moutrey S. “The Fundamentals of Surgical Instruments: A Practical Guide to Their Recognition, Use and Care”, 2017.</w:t>
            </w:r>
          </w:p>
          <w:p w14:paraId="2E69DA51" w14:textId="77777777" w:rsidR="005D577C" w:rsidRDefault="005D577C">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2E69DA52" w14:textId="77777777" w:rsidR="005D577C" w:rsidRDefault="00B77998">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Semra Bülbüloğlu S., Sevin K., Çakır S., Eti Aslan F. “Safe Surgical Pathology Material Management in the Operating Room” Journal of Health and Nursing Management, 2017; 1 (4)</w:t>
            </w:r>
          </w:p>
          <w:p w14:paraId="2E69DA53" w14:textId="77777777" w:rsidR="005D577C" w:rsidRDefault="005D577C">
            <w:pPr>
              <w:pBdr>
                <w:top w:val="nil"/>
                <w:left w:val="nil"/>
                <w:bottom w:val="nil"/>
                <w:right w:val="nil"/>
                <w:between w:val="nil"/>
              </w:pBdr>
              <w:ind w:left="-110"/>
              <w:jc w:val="both"/>
              <w:rPr>
                <w:rFonts w:ascii="Times New Roman" w:eastAsia="Times New Roman" w:hAnsi="Times New Roman" w:cs="Times New Roman"/>
                <w:color w:val="000000"/>
                <w:sz w:val="20"/>
                <w:szCs w:val="20"/>
              </w:rPr>
            </w:pPr>
          </w:p>
          <w:p w14:paraId="2E69DA54" w14:textId="77777777" w:rsidR="005D577C" w:rsidRDefault="00B77998">
            <w:pPr>
              <w:pBdr>
                <w:top w:val="nil"/>
                <w:left w:val="nil"/>
                <w:bottom w:val="nil"/>
                <w:right w:val="nil"/>
                <w:between w:val="nil"/>
              </w:pBdr>
              <w:ind w:left="-11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According to Göllü G. et al. “Has Minimally Invasive Surgery Caused Alterations in Open Surgical Techniques?” Journal of Ankara University Faculty of Medicine 2020;73(1):65-6</w:t>
            </w:r>
          </w:p>
        </w:tc>
      </w:tr>
      <w:tr w:rsidR="005D577C" w14:paraId="2E69DA5E" w14:textId="77777777">
        <w:trPr>
          <w:trHeight w:val="869"/>
        </w:trPr>
        <w:tc>
          <w:tcPr>
            <w:tcW w:w="2972" w:type="dxa"/>
          </w:tcPr>
          <w:p w14:paraId="2E69DA56"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NHS361 Oncology Nursing</w:t>
            </w:r>
          </w:p>
        </w:tc>
        <w:tc>
          <w:tcPr>
            <w:tcW w:w="6662" w:type="dxa"/>
          </w:tcPr>
          <w:p w14:paraId="2E69DA57"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World Health Organization International Agency for Research on Cancer, World Cancer Report, http://whqlibdoc.who.int/publications/2009/ 9789283204237_tur_p1-104.pdf,</w:t>
            </w:r>
          </w:p>
          <w:p w14:paraId="2E69DA58"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Republic of Turkey Ministry of Health Health Statistics yearbook http://www.tusak.saglik.gov.tr/saglik_istatistikleri_yilligi_2010.pdf,</w:t>
            </w:r>
          </w:p>
          <w:p w14:paraId="2E69DA59"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Can G. Evidence-Based Care in Oncology Nursing, 2010 Istanbul Consensus, Nobel Medicine Bookstores Ltd. Sti, Istanbul 2010.</w:t>
            </w:r>
          </w:p>
          <w:p w14:paraId="2E69DA5A"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Aydıner A, Can G. Treatment and Care in Lung Cancer, İpomet Matbaacılık San ve Tic. Ltd Sti, Istanbul 2010.</w:t>
            </w:r>
          </w:p>
          <w:p w14:paraId="2E69DA5B"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Can G, Enç N, Akkaya S. Evidence-Based Symptom Management in Oncology Nursing Consensus'07, 3P-Pharma Publication Planning, Mavi İletişim Danışmanlık AŞ Medikal Yayıncılık, Istanbul 2008.</w:t>
            </w:r>
          </w:p>
          <w:p w14:paraId="2E69DA5C"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Can G. Evidence-Based Symptom Management in Oncology Nursing, 3P-Pharma Publication Planning, Mavi İletişim Danışmanlık AŞ Medikal Yayıncılık, 2007</w:t>
            </w:r>
          </w:p>
          <w:p w14:paraId="2E69DA5D"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Cancer Chemotherapy Guide and Recommendations for Practice. trans. G Can, Trans. Ed. Z Durna, A Aydıner, Nobel Medicine Bookstores 2003.</w:t>
            </w:r>
          </w:p>
        </w:tc>
      </w:tr>
      <w:tr w:rsidR="005D577C" w14:paraId="2E69DA64" w14:textId="77777777">
        <w:trPr>
          <w:trHeight w:val="869"/>
        </w:trPr>
        <w:tc>
          <w:tcPr>
            <w:tcW w:w="2972" w:type="dxa"/>
          </w:tcPr>
          <w:p w14:paraId="2E69DA5F"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NHS351 Health Tourism and Nursing</w:t>
            </w:r>
          </w:p>
        </w:tc>
        <w:tc>
          <w:tcPr>
            <w:tcW w:w="6662" w:type="dxa"/>
          </w:tcPr>
          <w:p w14:paraId="2E69DA60" w14:textId="77777777" w:rsidR="005D577C" w:rsidRDefault="00B77998">
            <w:pPr>
              <w:spacing w:before="240"/>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sz w:val="20"/>
                <w:szCs w:val="20"/>
              </w:rPr>
              <w:t>Tontus HO. Evaluation on the Principles of Health Tourism Promotion and Marketing of Health Services. Journal of Multidisciplinary Academic Tourism. 2018, Vol. 3, no. 1, pp: 67 – 88.</w:t>
            </w:r>
            <w:hyperlink r:id="rId65">
              <w:r>
                <w:rPr>
                  <w:rFonts w:ascii="Times New Roman" w:eastAsia="Times New Roman" w:hAnsi="Times New Roman" w:cs="Times New Roman"/>
                  <w:sz w:val="20"/>
                  <w:szCs w:val="20"/>
                </w:rPr>
                <w:t xml:space="preserve"> </w:t>
              </w:r>
            </w:hyperlink>
            <w:hyperlink r:id="rId66">
              <w:r>
                <w:rPr>
                  <w:rFonts w:ascii="Times New Roman" w:eastAsia="Times New Roman" w:hAnsi="Times New Roman" w:cs="Times New Roman"/>
                  <w:color w:val="1155CC"/>
                  <w:sz w:val="20"/>
                  <w:szCs w:val="20"/>
                  <w:u w:val="single"/>
                </w:rPr>
                <w:t>https://dergipark.org.tr/en/download/article-file/522461</w:t>
              </w:r>
            </w:hyperlink>
          </w:p>
          <w:p w14:paraId="2E69DA61" w14:textId="77777777" w:rsidR="005D577C" w:rsidRDefault="003B72BB">
            <w:pPr>
              <w:spacing w:before="240"/>
              <w:jc w:val="both"/>
              <w:rPr>
                <w:rFonts w:ascii="Times New Roman" w:eastAsia="Times New Roman" w:hAnsi="Times New Roman" w:cs="Times New Roman"/>
                <w:color w:val="1155CC"/>
                <w:sz w:val="20"/>
                <w:szCs w:val="20"/>
                <w:u w:val="single"/>
              </w:rPr>
            </w:pPr>
            <w:hyperlink r:id="rId67">
              <w:r w:rsidR="00B77998">
                <w:rPr>
                  <w:rFonts w:ascii="Times New Roman" w:eastAsia="Times New Roman" w:hAnsi="Times New Roman" w:cs="Times New Roman"/>
                  <w:color w:val="1155CC"/>
                  <w:sz w:val="20"/>
                  <w:szCs w:val="20"/>
                  <w:u w:val="single"/>
                </w:rPr>
                <w:t>http://www.saturk.gov.tr/images/pdf/tyst/02.pdf</w:t>
              </w:r>
            </w:hyperlink>
          </w:p>
          <w:p w14:paraId="2E69DA62" w14:textId="77777777" w:rsidR="005D577C" w:rsidRDefault="003B72BB">
            <w:pPr>
              <w:spacing w:before="240"/>
              <w:jc w:val="both"/>
              <w:rPr>
                <w:rFonts w:ascii="Times New Roman" w:eastAsia="Times New Roman" w:hAnsi="Times New Roman" w:cs="Times New Roman"/>
                <w:color w:val="1155CC"/>
                <w:sz w:val="20"/>
                <w:szCs w:val="20"/>
                <w:u w:val="single"/>
              </w:rPr>
            </w:pPr>
            <w:hyperlink r:id="rId68">
              <w:r w:rsidR="00B77998">
                <w:rPr>
                  <w:rFonts w:ascii="Times New Roman" w:eastAsia="Times New Roman" w:hAnsi="Times New Roman" w:cs="Times New Roman"/>
                  <w:color w:val="0563C1"/>
                  <w:sz w:val="20"/>
                  <w:szCs w:val="20"/>
                  <w:u w:val="single"/>
                </w:rPr>
                <w:t>https://saglikturizmi.saglik.gov.tr/TR,175/saglik-turizmi-hakkinda.html</w:t>
              </w:r>
            </w:hyperlink>
          </w:p>
          <w:p w14:paraId="2E69DA63" w14:textId="77777777" w:rsidR="005D577C" w:rsidRDefault="005D577C">
            <w:pPr>
              <w:spacing w:line="276" w:lineRule="auto"/>
              <w:jc w:val="both"/>
              <w:rPr>
                <w:rFonts w:ascii="Times New Roman" w:eastAsia="Times New Roman" w:hAnsi="Times New Roman" w:cs="Times New Roman"/>
                <w:sz w:val="20"/>
                <w:szCs w:val="20"/>
              </w:rPr>
            </w:pPr>
          </w:p>
        </w:tc>
      </w:tr>
      <w:tr w:rsidR="005D577C" w14:paraId="2E69DA6D" w14:textId="77777777">
        <w:trPr>
          <w:trHeight w:val="869"/>
        </w:trPr>
        <w:tc>
          <w:tcPr>
            <w:tcW w:w="2972" w:type="dxa"/>
          </w:tcPr>
          <w:p w14:paraId="2E69DA65"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NHS359 Infection Control Nursing</w:t>
            </w:r>
          </w:p>
        </w:tc>
        <w:tc>
          <w:tcPr>
            <w:tcW w:w="6662" w:type="dxa"/>
          </w:tcPr>
          <w:p w14:paraId="2E69DA66"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CDC Infection Guidelines</w:t>
            </w:r>
          </w:p>
          <w:p w14:paraId="2E69DA67"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Ministry of Health Infection Guidelines</w:t>
            </w:r>
          </w:p>
          <w:p w14:paraId="2E69DA68"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Infectious Diseases and Care, Müslüm Küçükaltun</w:t>
            </w:r>
          </w:p>
          <w:p w14:paraId="2E69DA69"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Infectious Diseases, İlknur Aydın Avcı</w:t>
            </w:r>
          </w:p>
          <w:p w14:paraId="2E69DA6A"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Infection Control Nursing, prof. Dr. Ozdem Ang</w:t>
            </w:r>
          </w:p>
          <w:p w14:paraId="2E69DA6B"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Infectious Diseases Nursing, Gülay Görak Hospital Infections, Ayşe Yüce</w:t>
            </w:r>
          </w:p>
          <w:p w14:paraId="2E69DA6C"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Microbiology, Mustafa Altindiş</w:t>
            </w:r>
          </w:p>
        </w:tc>
      </w:tr>
      <w:tr w:rsidR="005D577C" w14:paraId="2E69DAA8" w14:textId="77777777">
        <w:trPr>
          <w:trHeight w:val="869"/>
        </w:trPr>
        <w:tc>
          <w:tcPr>
            <w:tcW w:w="2972" w:type="dxa"/>
          </w:tcPr>
          <w:p w14:paraId="2E69DA6E"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NHS356 Forensic Nursing</w:t>
            </w:r>
          </w:p>
        </w:tc>
        <w:tc>
          <w:tcPr>
            <w:tcW w:w="6662" w:type="dxa"/>
          </w:tcPr>
          <w:p w14:paraId="2E69DA6F"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Lynch VA “Forensic nursing science: Global strategies in health and Justice” Egyptian Journal of Forensic Sciences 2011</w:t>
            </w:r>
          </w:p>
          <w:p w14:paraId="2E69DA70"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71"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Karabakır B., Çetin G. “Nurses' Awareness of the Legislation They are Subject to and their Legal Responsibilities” Bulletin of Legal Medicine, 2016</w:t>
            </w:r>
          </w:p>
          <w:p w14:paraId="2E69DA72"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73"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Julie L. Valentine JL at all “Evolution of Forensic Nursing Theory” Journal of Forensic Nursing 2020;</w:t>
            </w:r>
          </w:p>
          <w:p w14:paraId="2E69DA74"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75"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Karadayi et al. “Taking Biological Material from Forensic Case” Marmara Medical Journal 2013</w:t>
            </w:r>
          </w:p>
          <w:p w14:paraId="2E69DA76"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77"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Kolusay BC arc. “Awareness in Obtaining Biological Evidence in the Emergency Department” Medicine Science 2015</w:t>
            </w:r>
          </w:p>
          <w:p w14:paraId="2E69DA78"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Akköz Çevik S., Başer M. “Forensic Nursing and Fields of Study” Journal of Health Sciences (Journal of Health Sciences) 2012</w:t>
            </w:r>
          </w:p>
          <w:p w14:paraId="2E69DA79"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7A"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Çilingir D., Hintistan S. “The Scope and Legal Dimension of Forensic Nursing” Journal of Education and Research in Nursing 2012</w:t>
            </w:r>
          </w:p>
          <w:p w14:paraId="2E69DA7B"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7C"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Altindeger N. et al. “Penetrating Heart Injury: A Case Report” Journal Of Contemporary Medicine CR: 2016</w:t>
            </w:r>
          </w:p>
          <w:p w14:paraId="2E69DA7D"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7E"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Balci Y. et al. “An Atypical Case: Penetrating Scissors Injury to the Head” Muğla Sıtkı Koçman University Medical Journal.</w:t>
            </w:r>
          </w:p>
          <w:p w14:paraId="2E69DA7F"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80"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Kafadar H., Kafadar S. “Life-threatening Atypical Firearm Injury: A Case Report” Adıyaman University. Journal of Health Sciences, 2017</w:t>
            </w:r>
          </w:p>
          <w:p w14:paraId="2E69DA81"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82"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Kavalcı C., Kavalcı G. “A Lucky Firearm Injury. Case Report” Journal of Surgical Arts. 2013</w:t>
            </w:r>
          </w:p>
          <w:p w14:paraId="2E69DA83"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84"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Haylı Ç.M., Gökdoğan MR “Domestic Violence” International Journal of Social Research 2019</w:t>
            </w:r>
          </w:p>
          <w:p w14:paraId="2E69DA85"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86"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Ünal B., Gülseren L. “The Invisible Side of the COVID-19 Pandemic: Domestic Violence Against Women” Journal of Clinical Psychiatry 2020</w:t>
            </w:r>
          </w:p>
          <w:p w14:paraId="2E69DA87"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88"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Özcan Ş., Kırca N. “Unsolved Problem: Domestic Violence Against Women and the Role of Nurses” Balıkesir Journal of Health Sciences. 2017</w:t>
            </w:r>
          </w:p>
          <w:p w14:paraId="2E69DA89"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8A"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Özkan G. “Violence Against Women-Domestic Violence and A Study on International Texts on the Subject” Hacettepe Law Faculty Journal. 2017</w:t>
            </w:r>
          </w:p>
          <w:p w14:paraId="2E69DA8B"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8C"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Aşçı A. “A Brief Overview of the Castration Treatment Method in Crimes Against Sexual Immunity” İzmir Bar Association Journal. 2021</w:t>
            </w:r>
          </w:p>
          <w:p w14:paraId="2E69DA8D"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8E"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Güler G, Yıldırım V, Toros F. Sleepwalking in sexual abuse; case report. Bulletin of Legal Medicine, 2013</w:t>
            </w:r>
          </w:p>
          <w:p w14:paraId="2E69DA8F"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90"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Uysal C. et al. “Being the Youngest Child in the Family as a Risk Factor in Child Abuse” Turkiye Klinikleri J Foren Sci Leg Med.2021</w:t>
            </w:r>
          </w:p>
          <w:p w14:paraId="2E69DA91"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92"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Star I. “Sudden Infant Death Syndrome and Forensic Nursing Approach” Bulletin of Legal Medicine, 2018</w:t>
            </w:r>
          </w:p>
          <w:p w14:paraId="2E69DA93"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94"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Bicer U. et al. “Forensic Psychiatry” Clinical Development. 2019</w:t>
            </w:r>
          </w:p>
          <w:p w14:paraId="2E69DA95"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96"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Dikec G. et al. “Roles and Responsibilities of Forensic Psychiatric Nurses: A Systematic Review”. Journal of Psychiatric Nursing 2017</w:t>
            </w:r>
          </w:p>
          <w:p w14:paraId="2E69DA97"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98"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Karabakir B. et al. “Nurses' Awareness of the Legislation and Legal Responsibilities They are Subject to”, Bulletin of Legal Medicine, 2016</w:t>
            </w:r>
          </w:p>
          <w:p w14:paraId="2E69DA99"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9A"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Aksu S. “Forensic Midwifery” Journal of Health Sciences and Professions. HSP 2017</w:t>
            </w:r>
          </w:p>
          <w:p w14:paraId="2E69DA9B"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Şahin D. et al. “Malpractice in Nursing: Case Reports”. Bulletin of Legal Medicine 2014</w:t>
            </w:r>
          </w:p>
          <w:p w14:paraId="2E69DA9C"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9D"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Artuk ME, “Definition of Criminology” Journal of Istanbul Medipol University Faculty of Law 5; 2018</w:t>
            </w:r>
          </w:p>
          <w:p w14:paraId="2E69DA9E"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9F"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ÇINAR T. “Evaluation of Footprints Detected at the Crime Scene; Two Case Reports” Journal of Forensic Medicine 2004</w:t>
            </w:r>
          </w:p>
          <w:p w14:paraId="2E69DAA0"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A1"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Asicioglu F et al. “Withholding or Limiting Vital Supports: A Case Report”. Journal of Forensic Medicine / Journal of Forensic Medicine 1995</w:t>
            </w:r>
          </w:p>
          <w:p w14:paraId="2E69DAA2"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A3"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Ünal V., Ünal E., Şen H., Sevindir E., Çağdır S. “Death Due to Potassium Chloride Misapplication: A Case Report” Journal of Forensic Medicine / Journal of Forensic Medicine. 2014</w:t>
            </w:r>
          </w:p>
          <w:p w14:paraId="2E69DAA4"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A5"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Ersoy G., Toprak S. “The Current Status and the Autopsy Process in Legal and Medical Perspectives” Clinic Development P.64-75</w:t>
            </w:r>
          </w:p>
          <w:p w14:paraId="2E69DAA6" w14:textId="77777777" w:rsidR="005D577C" w:rsidRDefault="005D577C">
            <w:pPr>
              <w:pBdr>
                <w:top w:val="nil"/>
                <w:left w:val="nil"/>
                <w:bottom w:val="nil"/>
                <w:right w:val="nil"/>
                <w:between w:val="nil"/>
              </w:pBdr>
              <w:jc w:val="both"/>
              <w:rPr>
                <w:rFonts w:ascii="Times New Roman" w:eastAsia="Times New Roman" w:hAnsi="Times New Roman" w:cs="Times New Roman"/>
                <w:color w:val="000000"/>
                <w:sz w:val="20"/>
                <w:szCs w:val="20"/>
              </w:rPr>
            </w:pPr>
          </w:p>
          <w:p w14:paraId="2E69DAA7" w14:textId="77777777" w:rsidR="005D577C" w:rsidRDefault="00B77998">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Firat et al. “Understanding Homicide-Suicide” Bulletin of Legal Medicine, 2020</w:t>
            </w:r>
          </w:p>
        </w:tc>
      </w:tr>
      <w:tr w:rsidR="005D577C" w14:paraId="2E69DAD2" w14:textId="77777777">
        <w:trPr>
          <w:trHeight w:val="869"/>
        </w:trPr>
        <w:tc>
          <w:tcPr>
            <w:tcW w:w="2972" w:type="dxa"/>
          </w:tcPr>
          <w:p w14:paraId="2E69DAA9"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NHS307 Intensive Care Nursing</w:t>
            </w:r>
          </w:p>
        </w:tc>
        <w:tc>
          <w:tcPr>
            <w:tcW w:w="6662" w:type="dxa"/>
          </w:tcPr>
          <w:p w14:paraId="2E69DAA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Source: 21 August 2020 Official Gazette Number: 31220 “Communiqué Amending the Communiqué on Implementation Procedures and Principles of Intensive Care Services in Inpatient Health Facilities”</w:t>
            </w:r>
          </w:p>
          <w:p w14:paraId="2E69DAAB" w14:textId="77777777" w:rsidR="005D577C" w:rsidRDefault="005D577C">
            <w:pPr>
              <w:jc w:val="both"/>
              <w:rPr>
                <w:rFonts w:ascii="Times New Roman" w:eastAsia="Times New Roman" w:hAnsi="Times New Roman" w:cs="Times New Roman"/>
                <w:sz w:val="20"/>
                <w:szCs w:val="20"/>
              </w:rPr>
            </w:pPr>
          </w:p>
          <w:p w14:paraId="2E69DAAC"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Journal of Intensive Care Nursing 2020;24(2):111-120 “Examination of Intensive Care Nurses Knowing and Applying Their Duties and Responsibilities Stated in Laws: A QUALITATIVE STUDY” (Buket ÇİMEN DÜŞOVA, Fatma ETİ ASLAN)</w:t>
            </w:r>
          </w:p>
          <w:p w14:paraId="2E69DAAD" w14:textId="77777777" w:rsidR="005D577C" w:rsidRDefault="005D577C">
            <w:pPr>
              <w:jc w:val="both"/>
              <w:rPr>
                <w:rFonts w:ascii="Times New Roman" w:eastAsia="Times New Roman" w:hAnsi="Times New Roman" w:cs="Times New Roman"/>
                <w:sz w:val="20"/>
                <w:szCs w:val="20"/>
              </w:rPr>
            </w:pPr>
          </w:p>
          <w:p w14:paraId="2E69DAAE"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Akpir K. “The Concept of Ethics in the Intensive Care”. Journal of the Turkish Society of Intensive Care 2010;8:77-84 Review DOI: 10.4274/tybdd.08.06</w:t>
            </w:r>
          </w:p>
          <w:p w14:paraId="2E69DAAF" w14:textId="77777777" w:rsidR="005D577C" w:rsidRDefault="005D577C">
            <w:pPr>
              <w:jc w:val="both"/>
              <w:rPr>
                <w:rFonts w:ascii="Times New Roman" w:eastAsia="Times New Roman" w:hAnsi="Times New Roman" w:cs="Times New Roman"/>
                <w:sz w:val="20"/>
                <w:szCs w:val="20"/>
              </w:rPr>
            </w:pPr>
          </w:p>
          <w:p w14:paraId="2E69DAB0"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Korkmaz et al. “Moral Problems Experienced by Nurses”. Ankara Med J, 2018;(1):68‐75 DOI: 10.17098/amj.408966</w:t>
            </w:r>
          </w:p>
          <w:p w14:paraId="2E69DAB1" w14:textId="77777777" w:rsidR="005D577C" w:rsidRDefault="005D577C">
            <w:pPr>
              <w:jc w:val="both"/>
              <w:rPr>
                <w:rFonts w:ascii="Times New Roman" w:eastAsia="Times New Roman" w:hAnsi="Times New Roman" w:cs="Times New Roman"/>
                <w:sz w:val="20"/>
                <w:szCs w:val="20"/>
              </w:rPr>
            </w:pPr>
          </w:p>
          <w:p w14:paraId="2E69DAB2"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Öztürk H. “Ethics in Intensive Care Nursing Services” Turkiye Klinikleri J Med Ethics 2010;18(3)</w:t>
            </w:r>
          </w:p>
          <w:p w14:paraId="2E69DAB3" w14:textId="77777777" w:rsidR="005D577C" w:rsidRDefault="005D577C">
            <w:pPr>
              <w:jc w:val="both"/>
              <w:rPr>
                <w:rFonts w:ascii="Times New Roman" w:eastAsia="Times New Roman" w:hAnsi="Times New Roman" w:cs="Times New Roman"/>
                <w:sz w:val="20"/>
                <w:szCs w:val="20"/>
              </w:rPr>
            </w:pPr>
          </w:p>
          <w:p w14:paraId="2E69DAB4"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Turk J Pharm Sci 2021;18(2):228-232 DOI: 10.4274/tjps.galenos.2020.95825 “A Prospective Study on Medication Errors in an Intensive Care Unit”</w:t>
            </w:r>
          </w:p>
          <w:p w14:paraId="2E69DAB5" w14:textId="77777777" w:rsidR="005D577C" w:rsidRDefault="005D577C">
            <w:pPr>
              <w:jc w:val="both"/>
              <w:rPr>
                <w:rFonts w:ascii="Times New Roman" w:eastAsia="Times New Roman" w:hAnsi="Times New Roman" w:cs="Times New Roman"/>
                <w:sz w:val="20"/>
                <w:szCs w:val="20"/>
              </w:rPr>
            </w:pPr>
          </w:p>
          <w:p w14:paraId="2E69DAB6"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Critical Care 2008, 12:208 (doi:10.1186/cc6813) “Medication Errors in Critical Care” ( Eric Moyen, Eric Camiré and Henry Thomas Stelfox)</w:t>
            </w:r>
          </w:p>
          <w:p w14:paraId="2E69DAB7" w14:textId="77777777" w:rsidR="005D577C" w:rsidRDefault="005D577C">
            <w:pPr>
              <w:jc w:val="both"/>
              <w:rPr>
                <w:rFonts w:ascii="Times New Roman" w:eastAsia="Times New Roman" w:hAnsi="Times New Roman" w:cs="Times New Roman"/>
                <w:sz w:val="20"/>
                <w:szCs w:val="20"/>
              </w:rPr>
            </w:pPr>
          </w:p>
          <w:p w14:paraId="2E69DAB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Source: WHO Collaborating Center for Patient Safety Solutions “Patient Identification”</w:t>
            </w:r>
          </w:p>
          <w:p w14:paraId="2E69DAB9" w14:textId="77777777" w:rsidR="005D577C" w:rsidRDefault="005D577C">
            <w:pPr>
              <w:jc w:val="both"/>
              <w:rPr>
                <w:rFonts w:ascii="Times New Roman" w:eastAsia="Times New Roman" w:hAnsi="Times New Roman" w:cs="Times New Roman"/>
                <w:sz w:val="20"/>
                <w:szCs w:val="20"/>
              </w:rPr>
            </w:pPr>
          </w:p>
          <w:p w14:paraId="2E69DAB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J Infect Dev Ctries 2019; 13(6):496-503. (doi:10.3855/jidc.11166). “Patient safety culture in the ICU: cross-study” (Gomides et al)</w:t>
            </w:r>
          </w:p>
          <w:p w14:paraId="2E69DABB" w14:textId="77777777" w:rsidR="005D577C" w:rsidRDefault="005D577C">
            <w:pPr>
              <w:jc w:val="both"/>
              <w:rPr>
                <w:rFonts w:ascii="Times New Roman" w:eastAsia="Times New Roman" w:hAnsi="Times New Roman" w:cs="Times New Roman"/>
                <w:sz w:val="20"/>
                <w:szCs w:val="20"/>
              </w:rPr>
            </w:pPr>
          </w:p>
          <w:p w14:paraId="2E69DABC"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Article: Crit Care Med. 2019; 47(11): 1637–1644. (doi:10.1097/CCM.0000000000003985.) RBC “Transfusion Strategies in the ICU: A Concise Review” (Cable et al.)</w:t>
            </w:r>
          </w:p>
          <w:p w14:paraId="2E69DABD" w14:textId="77777777" w:rsidR="005D577C" w:rsidRDefault="005D577C">
            <w:pPr>
              <w:jc w:val="both"/>
              <w:rPr>
                <w:rFonts w:ascii="Times New Roman" w:eastAsia="Times New Roman" w:hAnsi="Times New Roman" w:cs="Times New Roman"/>
                <w:sz w:val="20"/>
                <w:szCs w:val="20"/>
              </w:rPr>
            </w:pPr>
          </w:p>
          <w:p w14:paraId="2E69DABE"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Journal of Psychiatric Nursing 2019;10(2):137-142 (dx.doi.org/10.14744/phd.2019.81994) Nursing approaches in delirium (Canan Karadaş, Leyla Özdemir)</w:t>
            </w:r>
          </w:p>
          <w:p w14:paraId="2E69DABF" w14:textId="77777777" w:rsidR="005D577C" w:rsidRDefault="005D577C">
            <w:pPr>
              <w:jc w:val="both"/>
              <w:rPr>
                <w:rFonts w:ascii="Times New Roman" w:eastAsia="Times New Roman" w:hAnsi="Times New Roman" w:cs="Times New Roman"/>
                <w:sz w:val="20"/>
                <w:szCs w:val="20"/>
              </w:rPr>
            </w:pPr>
          </w:p>
          <w:p w14:paraId="2E69DAC0"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Yılmaz E. “Common Infections in Intensive Care Units and Evidence-Based Practices”. Ozer N, editor. Intensive Care Nursing. 1st Edition. Ankara: Turkey Clinics; 2019. p.27-36.</w:t>
            </w:r>
          </w:p>
          <w:p w14:paraId="2E69DAC1"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StatPearls Publishing; 2021 Jan. Free Books &amp; Documents “Nursing Admission Assessment and Examination” ( Tammy J. Toney-Butler, Wendy J. Unison-Pace)</w:t>
            </w:r>
          </w:p>
          <w:p w14:paraId="2E69DAC2" w14:textId="77777777" w:rsidR="005D577C" w:rsidRDefault="005D577C">
            <w:pPr>
              <w:jc w:val="both"/>
              <w:rPr>
                <w:rFonts w:ascii="Times New Roman" w:eastAsia="Times New Roman" w:hAnsi="Times New Roman" w:cs="Times New Roman"/>
                <w:sz w:val="20"/>
                <w:szCs w:val="20"/>
              </w:rPr>
            </w:pPr>
          </w:p>
          <w:p w14:paraId="2E69DAC3"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Neurosurgery &amp; Psychiatry 2003;74:iii10-iii15. “General medical care on the neuromedical intensive care unitJournal of Neurology” (Howard RS, Radcliffe J, Hirsch NP)</w:t>
            </w:r>
          </w:p>
          <w:p w14:paraId="2E69DAC4" w14:textId="77777777" w:rsidR="005D577C" w:rsidRDefault="005D577C">
            <w:pPr>
              <w:jc w:val="both"/>
              <w:rPr>
                <w:rFonts w:ascii="Times New Roman" w:eastAsia="Times New Roman" w:hAnsi="Times New Roman" w:cs="Times New Roman"/>
                <w:sz w:val="20"/>
                <w:szCs w:val="20"/>
              </w:rPr>
            </w:pPr>
          </w:p>
          <w:p w14:paraId="2E69DAC5"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Deutsches Arzteblatt international, 115(45), 757–768. https://doi.org/10.3238/arztebl.2018.0757 The Nomenclature, Definition and Distinction of Types of Shock 2018. (standl T et al.)</w:t>
            </w:r>
          </w:p>
          <w:p w14:paraId="2E69DAC6" w14:textId="77777777" w:rsidR="005D577C" w:rsidRDefault="005D577C">
            <w:pPr>
              <w:jc w:val="both"/>
              <w:rPr>
                <w:rFonts w:ascii="Times New Roman" w:eastAsia="Times New Roman" w:hAnsi="Times New Roman" w:cs="Times New Roman"/>
                <w:sz w:val="20"/>
                <w:szCs w:val="20"/>
              </w:rPr>
            </w:pPr>
          </w:p>
          <w:p w14:paraId="2E69DAC7"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Cleveland Clinic Journal of Medicine January 2020, 87 (1) 53-64; DOI: https://doi.org/10.3949/ccjm.87a.18143 “Sepsis And Septic Shock: Guideline-Based Management” (Siddharth Dugar, MD et al.)</w:t>
            </w:r>
          </w:p>
          <w:p w14:paraId="2E69DAC8" w14:textId="77777777" w:rsidR="005D577C" w:rsidRDefault="005D577C">
            <w:pPr>
              <w:jc w:val="both"/>
              <w:rPr>
                <w:rFonts w:ascii="Times New Roman" w:eastAsia="Times New Roman" w:hAnsi="Times New Roman" w:cs="Times New Roman"/>
                <w:sz w:val="20"/>
                <w:szCs w:val="20"/>
              </w:rPr>
            </w:pPr>
          </w:p>
          <w:p w14:paraId="2E69DAC9"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Critical Care Clinics Volume 35, Issue 1, P169-186, JANUARY 01, 2019 “Complications of Solid Organ Transplantation” (Sen et al)</w:t>
            </w:r>
          </w:p>
          <w:p w14:paraId="2E69DACA" w14:textId="77777777" w:rsidR="005D577C" w:rsidRDefault="005D577C">
            <w:pPr>
              <w:jc w:val="both"/>
              <w:rPr>
                <w:rFonts w:ascii="Times New Roman" w:eastAsia="Times New Roman" w:hAnsi="Times New Roman" w:cs="Times New Roman"/>
                <w:sz w:val="20"/>
                <w:szCs w:val="20"/>
              </w:rPr>
            </w:pPr>
          </w:p>
          <w:p w14:paraId="2E69DACB"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Journal of Intensive Care Nursing 2015;19(1) Common Problems in Elderly Patients Receiving Intensive Care Treatment v Nursing Care (Filiz DİLEK et al.)</w:t>
            </w:r>
          </w:p>
          <w:p w14:paraId="2E69DACC" w14:textId="77777777" w:rsidR="005D577C" w:rsidRDefault="005D577C">
            <w:pPr>
              <w:jc w:val="both"/>
              <w:rPr>
                <w:rFonts w:ascii="Times New Roman" w:eastAsia="Times New Roman" w:hAnsi="Times New Roman" w:cs="Times New Roman"/>
                <w:sz w:val="20"/>
                <w:szCs w:val="20"/>
              </w:rPr>
            </w:pPr>
          </w:p>
          <w:p w14:paraId="2E69DACD"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Jaren. 2020;6(2):388-94. Empowering the Child Treated in Pediatric Intensive Care Units and their Families (Seval M, Kurt A).</w:t>
            </w:r>
          </w:p>
          <w:p w14:paraId="2E69DACE" w14:textId="77777777" w:rsidR="005D577C" w:rsidRDefault="005D577C">
            <w:pPr>
              <w:jc w:val="both"/>
              <w:rPr>
                <w:rFonts w:ascii="Times New Roman" w:eastAsia="Times New Roman" w:hAnsi="Times New Roman" w:cs="Times New Roman"/>
                <w:sz w:val="20"/>
                <w:szCs w:val="20"/>
              </w:rPr>
            </w:pPr>
          </w:p>
          <w:p w14:paraId="2E69DACF"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Journal of Izmir Katip Celebi University Faculty of Health Sciences 2016; 1(3): 39-43 Communication with Patient and Family in Intensive Care. (Aktaş Y., Baysan Arabacı L.)</w:t>
            </w:r>
          </w:p>
          <w:p w14:paraId="2E69DAD0" w14:textId="77777777" w:rsidR="005D577C" w:rsidRDefault="005D577C">
            <w:pPr>
              <w:jc w:val="both"/>
              <w:rPr>
                <w:rFonts w:ascii="Times New Roman" w:eastAsia="Times New Roman" w:hAnsi="Times New Roman" w:cs="Times New Roman"/>
                <w:sz w:val="20"/>
                <w:szCs w:val="20"/>
              </w:rPr>
            </w:pPr>
          </w:p>
          <w:p w14:paraId="2E69DAD1"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Article: Intensive Care Unit Workforce: Occupational Health and Safety http://dx.doi.org/10.5772/intechopen.68308 (Melek Nihal Esin and Duygu Sezgin)</w:t>
            </w:r>
          </w:p>
        </w:tc>
      </w:tr>
      <w:tr w:rsidR="005D577C" w14:paraId="2E69DADA" w14:textId="77777777">
        <w:trPr>
          <w:trHeight w:val="869"/>
        </w:trPr>
        <w:tc>
          <w:tcPr>
            <w:tcW w:w="2972" w:type="dxa"/>
          </w:tcPr>
          <w:p w14:paraId="2E69DAD3"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NHS354 Home Care Nursing</w:t>
            </w:r>
          </w:p>
        </w:tc>
        <w:tc>
          <w:tcPr>
            <w:tcW w:w="6662" w:type="dxa"/>
          </w:tcPr>
          <w:p w14:paraId="2E69DAD4"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Erci B(Eds), Public Health Nursing. Fırat Printing; 2009.</w:t>
            </w:r>
          </w:p>
          <w:p w14:paraId="2E69DAD5"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Erdogan S. (2001). home care process. Home Care Nursing Education Program, İ.Ü. Florence Nightingale HYO and Eczacıbaşı Health Services Collaboration, 1-28 January 2001, İstanbul.</w:t>
            </w:r>
          </w:p>
          <w:p w14:paraId="2E69DAD6" w14:textId="77777777" w:rsidR="005D577C" w:rsidRDefault="00B77998">
            <w:pPr>
              <w:spacing w:before="2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Home Care Association (2008). II. National Home Care Congress Concluding Statement.</w:t>
            </w:r>
          </w:p>
          <w:p w14:paraId="2E69DAD7" w14:textId="77777777" w:rsidR="005D577C" w:rsidRDefault="003B72BB">
            <w:pPr>
              <w:spacing w:before="240"/>
              <w:jc w:val="both"/>
              <w:rPr>
                <w:rFonts w:ascii="Times New Roman" w:eastAsia="Times New Roman" w:hAnsi="Times New Roman" w:cs="Times New Roman"/>
                <w:sz w:val="20"/>
                <w:szCs w:val="20"/>
              </w:rPr>
            </w:pPr>
            <w:hyperlink r:id="rId69">
              <w:r w:rsidR="00B77998">
                <w:rPr>
                  <w:rFonts w:ascii="Times New Roman" w:eastAsia="Times New Roman" w:hAnsi="Times New Roman" w:cs="Times New Roman"/>
                  <w:color w:val="0563C1"/>
                  <w:sz w:val="20"/>
                  <w:szCs w:val="20"/>
                  <w:u w:val="single"/>
                </w:rPr>
                <w:t xml:space="preserve">http://evdebakim.org.tr </w:t>
              </w:r>
            </w:hyperlink>
            <w:hyperlink r:id="rId70">
              <w:r w:rsidR="00B77998">
                <w:rPr>
                  <w:rFonts w:ascii="Times New Roman" w:eastAsia="Times New Roman" w:hAnsi="Times New Roman" w:cs="Times New Roman"/>
                  <w:color w:val="0563C1"/>
                  <w:sz w:val="20"/>
                  <w:szCs w:val="20"/>
                  <w:u w:val="single"/>
                </w:rPr>
                <w:t>http://www.ttb.org.tr/</w:t>
              </w:r>
            </w:hyperlink>
          </w:p>
          <w:p w14:paraId="2E69DAD8" w14:textId="77777777" w:rsidR="005D577C" w:rsidRDefault="003B72BB">
            <w:pPr>
              <w:spacing w:before="240"/>
              <w:jc w:val="both"/>
              <w:rPr>
                <w:rFonts w:ascii="Times New Roman" w:eastAsia="Times New Roman" w:hAnsi="Times New Roman" w:cs="Times New Roman"/>
                <w:color w:val="1155CC"/>
                <w:sz w:val="20"/>
                <w:szCs w:val="20"/>
                <w:u w:val="single"/>
              </w:rPr>
            </w:pPr>
            <w:hyperlink r:id="rId71">
              <w:r w:rsidR="00B77998">
                <w:rPr>
                  <w:rFonts w:ascii="Times New Roman" w:eastAsia="Times New Roman" w:hAnsi="Times New Roman" w:cs="Times New Roman"/>
                  <w:color w:val="1155CC"/>
                  <w:sz w:val="20"/>
                  <w:szCs w:val="20"/>
                  <w:u w:val="single"/>
                </w:rPr>
                <w:t>http://ichastaliklaridergisi.org/</w:t>
              </w:r>
            </w:hyperlink>
          </w:p>
          <w:p w14:paraId="2E69DAD9" w14:textId="77777777" w:rsidR="005D577C" w:rsidRDefault="003B72BB">
            <w:pPr>
              <w:spacing w:line="276" w:lineRule="auto"/>
              <w:jc w:val="both"/>
              <w:rPr>
                <w:rFonts w:ascii="Times New Roman" w:eastAsia="Times New Roman" w:hAnsi="Times New Roman" w:cs="Times New Roman"/>
                <w:sz w:val="20"/>
                <w:szCs w:val="20"/>
              </w:rPr>
            </w:pPr>
            <w:hyperlink r:id="rId72">
              <w:r w:rsidR="00B77998">
                <w:rPr>
                  <w:rFonts w:ascii="Times New Roman" w:eastAsia="Times New Roman" w:hAnsi="Times New Roman" w:cs="Times New Roman"/>
                  <w:color w:val="0563C1"/>
                  <w:sz w:val="20"/>
                  <w:szCs w:val="20"/>
                  <w:u w:val="single"/>
                </w:rPr>
                <w:t>http://evdebakim.org.tr/evde-bakim-hemsireligi-sertifika-programi.html</w:t>
              </w:r>
            </w:hyperlink>
          </w:p>
        </w:tc>
      </w:tr>
      <w:tr w:rsidR="005D577C" w14:paraId="2E69DAED" w14:textId="77777777">
        <w:trPr>
          <w:trHeight w:val="869"/>
        </w:trPr>
        <w:tc>
          <w:tcPr>
            <w:tcW w:w="2972" w:type="dxa"/>
          </w:tcPr>
          <w:p w14:paraId="2E69DADB"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NHS355 Health Promotion</w:t>
            </w:r>
          </w:p>
        </w:tc>
        <w:tc>
          <w:tcPr>
            <w:tcW w:w="6662" w:type="dxa"/>
          </w:tcPr>
          <w:p w14:paraId="2E69DADC" w14:textId="77777777" w:rsidR="005D577C" w:rsidRDefault="00B77998">
            <w:pPr>
              <w:shd w:val="clear" w:color="auto" w:fill="FFFFFF"/>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222222"/>
                <w:sz w:val="20"/>
                <w:szCs w:val="20"/>
                <w:highlight w:val="white"/>
              </w:rPr>
              <w:t xml:space="preserve">Wilson, SF, &amp; Giddens, JF (2020). </w:t>
            </w:r>
            <w:r>
              <w:rPr>
                <w:rFonts w:ascii="Times New Roman" w:eastAsia="Times New Roman" w:hAnsi="Times New Roman" w:cs="Times New Roman"/>
                <w:i/>
                <w:color w:val="222222"/>
                <w:sz w:val="20"/>
                <w:szCs w:val="20"/>
                <w:highlight w:val="white"/>
              </w:rPr>
              <w:t xml:space="preserve">Health Assessment for Nursing Practice-E-Book </w:t>
            </w:r>
            <w:r>
              <w:rPr>
                <w:rFonts w:ascii="Times New Roman" w:eastAsia="Times New Roman" w:hAnsi="Times New Roman" w:cs="Times New Roman"/>
                <w:color w:val="222222"/>
                <w:sz w:val="20"/>
                <w:szCs w:val="20"/>
                <w:highlight w:val="white"/>
              </w:rPr>
              <w:t>. Elsevier Health Sciences.</w:t>
            </w:r>
          </w:p>
          <w:p w14:paraId="2E69DADD" w14:textId="77777777" w:rsidR="005D577C" w:rsidRDefault="005D577C">
            <w:pPr>
              <w:shd w:val="clear" w:color="auto" w:fill="FFFFFF"/>
              <w:ind w:left="250"/>
              <w:jc w:val="both"/>
              <w:rPr>
                <w:rFonts w:ascii="Times New Roman" w:eastAsia="Times New Roman" w:hAnsi="Times New Roman" w:cs="Times New Roman"/>
                <w:color w:val="222222"/>
                <w:sz w:val="20"/>
                <w:szCs w:val="20"/>
                <w:highlight w:val="white"/>
              </w:rPr>
            </w:pPr>
          </w:p>
          <w:p w14:paraId="2E69DADE" w14:textId="77777777" w:rsidR="005D577C" w:rsidRDefault="00B77998">
            <w:pPr>
              <w:shd w:val="clear" w:color="auto" w:fill="FFFFFF"/>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World Health Organization Primary Health Topics</w:t>
            </w:r>
            <w:hyperlink r:id="rId73">
              <w:r>
                <w:rPr>
                  <w:rFonts w:ascii="Times New Roman" w:eastAsia="Times New Roman" w:hAnsi="Times New Roman" w:cs="Times New Roman"/>
                  <w:sz w:val="20"/>
                  <w:szCs w:val="20"/>
                </w:rPr>
                <w:t xml:space="preserve"> </w:t>
              </w:r>
            </w:hyperlink>
            <w:hyperlink r:id="rId74">
              <w:r>
                <w:rPr>
                  <w:rFonts w:ascii="Times New Roman" w:eastAsia="Times New Roman" w:hAnsi="Times New Roman" w:cs="Times New Roman"/>
                  <w:color w:val="0000FF"/>
                  <w:sz w:val="20"/>
                  <w:szCs w:val="20"/>
                  <w:u w:val="single"/>
                </w:rPr>
                <w:t>https://www.who.int/health-topics/</w:t>
              </w:r>
            </w:hyperlink>
          </w:p>
          <w:p w14:paraId="2E69DADF" w14:textId="77777777" w:rsidR="005D577C" w:rsidRDefault="005D577C">
            <w:pPr>
              <w:shd w:val="clear" w:color="auto" w:fill="FFFFFF"/>
              <w:ind w:left="250"/>
              <w:jc w:val="both"/>
              <w:rPr>
                <w:rFonts w:ascii="Times New Roman" w:eastAsia="Times New Roman" w:hAnsi="Times New Roman" w:cs="Times New Roman"/>
                <w:color w:val="0000FF"/>
                <w:sz w:val="20"/>
                <w:szCs w:val="20"/>
                <w:u w:val="single"/>
              </w:rPr>
            </w:pPr>
          </w:p>
          <w:p w14:paraId="2E69DAE0"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Ayaz Alkaya S. Health Promotion, Target Publication, Ankara, 2017</w:t>
            </w:r>
          </w:p>
          <w:p w14:paraId="2E69DAE1" w14:textId="77777777" w:rsidR="005D577C" w:rsidRDefault="005D577C">
            <w:pPr>
              <w:ind w:left="250"/>
              <w:jc w:val="both"/>
              <w:rPr>
                <w:rFonts w:ascii="Times New Roman" w:eastAsia="Times New Roman" w:hAnsi="Times New Roman" w:cs="Times New Roman"/>
                <w:sz w:val="20"/>
                <w:szCs w:val="20"/>
              </w:rPr>
            </w:pPr>
          </w:p>
          <w:p w14:paraId="2E69DAE2"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Erci B, Kılıç D., Adıbelli D. Lifelong Health Promotion, Anadolu Nobel Medical Bookstores, Elazig, 2018.</w:t>
            </w:r>
          </w:p>
          <w:p w14:paraId="2E69DAE3" w14:textId="77777777" w:rsidR="005D577C" w:rsidRDefault="005D577C">
            <w:pPr>
              <w:ind w:left="250"/>
              <w:jc w:val="both"/>
              <w:rPr>
                <w:rFonts w:ascii="Times New Roman" w:eastAsia="Times New Roman" w:hAnsi="Times New Roman" w:cs="Times New Roman"/>
                <w:sz w:val="20"/>
                <w:szCs w:val="20"/>
              </w:rPr>
            </w:pPr>
          </w:p>
          <w:p w14:paraId="2E69DAE4"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Eti Aslan F. Health Evaluation and Clinical Decision Making, Academician Medical Bookstore, Ankara, 2017.</w:t>
            </w:r>
          </w:p>
          <w:p w14:paraId="2E69DAE5" w14:textId="77777777" w:rsidR="005D577C" w:rsidRDefault="005D577C">
            <w:pPr>
              <w:jc w:val="both"/>
              <w:rPr>
                <w:rFonts w:ascii="Times New Roman" w:eastAsia="Times New Roman" w:hAnsi="Times New Roman" w:cs="Times New Roman"/>
                <w:sz w:val="20"/>
                <w:szCs w:val="20"/>
              </w:rPr>
            </w:pPr>
          </w:p>
          <w:p w14:paraId="2E69DAE6"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Enç N, Health Diagnosis and Physical Examination, Nobel Medical Inscriptions, 2015</w:t>
            </w:r>
          </w:p>
          <w:p w14:paraId="2E69DAE7" w14:textId="77777777" w:rsidR="005D577C" w:rsidRDefault="005D577C">
            <w:pPr>
              <w:ind w:left="250"/>
              <w:jc w:val="both"/>
              <w:rPr>
                <w:rFonts w:ascii="Times New Roman" w:eastAsia="Times New Roman" w:hAnsi="Times New Roman" w:cs="Times New Roman"/>
                <w:sz w:val="20"/>
                <w:szCs w:val="20"/>
              </w:rPr>
            </w:pPr>
          </w:p>
          <w:p w14:paraId="2E69DAE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By Mendiratta, Vicki; Lentz, Gretchen M.. In Comprehensive Gynecology Edition: Eighth Edition. 2022 :127-139 Language: English. DOI: 10.1016/B978-0-323-65399-2.00016-4, Database: ScienceDirect</w:t>
            </w:r>
          </w:p>
          <w:p w14:paraId="2E69DAE9" w14:textId="77777777" w:rsidR="005D577C" w:rsidRDefault="005D577C">
            <w:pPr>
              <w:ind w:left="250"/>
              <w:jc w:val="both"/>
              <w:rPr>
                <w:rFonts w:ascii="Times New Roman" w:eastAsia="Times New Roman" w:hAnsi="Times New Roman" w:cs="Times New Roman"/>
                <w:sz w:val="20"/>
                <w:szCs w:val="20"/>
              </w:rPr>
            </w:pPr>
          </w:p>
          <w:p w14:paraId="2E69DAE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Basel, Switzerland: Socio-Environmental Vulnerability Assessment for Sustainable Management MDPI - Multidisciplinary Digital Publishing Institute, 2020.</w:t>
            </w:r>
          </w:p>
          <w:p w14:paraId="2E69DAEB" w14:textId="77777777" w:rsidR="005D577C" w:rsidRDefault="005D577C">
            <w:pPr>
              <w:ind w:left="250"/>
              <w:jc w:val="both"/>
              <w:rPr>
                <w:rFonts w:ascii="Times New Roman" w:eastAsia="Times New Roman" w:hAnsi="Times New Roman" w:cs="Times New Roman"/>
                <w:sz w:val="20"/>
                <w:szCs w:val="20"/>
              </w:rPr>
            </w:pPr>
          </w:p>
          <w:p w14:paraId="2E69DAEC" w14:textId="77777777" w:rsidR="005D577C" w:rsidRDefault="00B77998">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color w:val="222222"/>
                <w:sz w:val="20"/>
                <w:szCs w:val="20"/>
                <w:highlight w:val="white"/>
              </w:rPr>
              <w:t xml:space="preserve">Mason, P. (2018). </w:t>
            </w:r>
            <w:r>
              <w:rPr>
                <w:rFonts w:ascii="Times New Roman" w:eastAsia="Times New Roman" w:hAnsi="Times New Roman" w:cs="Times New Roman"/>
                <w:i/>
                <w:color w:val="222222"/>
                <w:sz w:val="20"/>
                <w:szCs w:val="20"/>
                <w:highlight w:val="white"/>
              </w:rPr>
              <w:t xml:space="preserve">Health Behavior Change E-Book: A Guide for Practitioners </w:t>
            </w:r>
            <w:r>
              <w:rPr>
                <w:rFonts w:ascii="Times New Roman" w:eastAsia="Times New Roman" w:hAnsi="Times New Roman" w:cs="Times New Roman"/>
                <w:color w:val="222222"/>
                <w:sz w:val="20"/>
                <w:szCs w:val="20"/>
                <w:highlight w:val="white"/>
              </w:rPr>
              <w:t>. Elsevier Health Sciences.</w:t>
            </w:r>
          </w:p>
        </w:tc>
      </w:tr>
      <w:tr w:rsidR="005D577C" w14:paraId="2E69DAFB" w14:textId="77777777">
        <w:trPr>
          <w:trHeight w:val="869"/>
        </w:trPr>
        <w:tc>
          <w:tcPr>
            <w:tcW w:w="2972" w:type="dxa"/>
          </w:tcPr>
          <w:p w14:paraId="2E69DAEE"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NHS362 Innovation in Nursing</w:t>
            </w:r>
          </w:p>
        </w:tc>
        <w:tc>
          <w:tcPr>
            <w:tcW w:w="6662" w:type="dxa"/>
          </w:tcPr>
          <w:p w14:paraId="2E69DAEF"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Pamela G. Reed, PhD, RN, FAAN; Nelma B. Crawford Shearer, PhD, RN, FAAN. Edition: Second edition. New York, NY: Springer Publishing Company. 2018. eBook</w:t>
            </w:r>
          </w:p>
          <w:p w14:paraId="2E69DAF0" w14:textId="77777777" w:rsidR="005D577C" w:rsidRDefault="005D577C">
            <w:pPr>
              <w:ind w:left="250"/>
              <w:jc w:val="both"/>
              <w:rPr>
                <w:rFonts w:ascii="Times New Roman" w:eastAsia="Times New Roman" w:hAnsi="Times New Roman" w:cs="Times New Roman"/>
                <w:sz w:val="20"/>
                <w:szCs w:val="20"/>
              </w:rPr>
            </w:pPr>
          </w:p>
          <w:p w14:paraId="2E69DAF1"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Ron Immink. Series: Business Book Series, no. 02. Cork Ireland : NuBooks. 2017</w:t>
            </w:r>
          </w:p>
          <w:p w14:paraId="2E69DAF2" w14:textId="77777777" w:rsidR="005D577C" w:rsidRDefault="005D577C">
            <w:pPr>
              <w:ind w:left="250"/>
              <w:jc w:val="both"/>
              <w:rPr>
                <w:rFonts w:ascii="Times New Roman" w:eastAsia="Times New Roman" w:hAnsi="Times New Roman" w:cs="Times New Roman"/>
                <w:sz w:val="20"/>
                <w:szCs w:val="20"/>
              </w:rPr>
            </w:pPr>
          </w:p>
          <w:p w14:paraId="2E69DAF3"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Scott Bales; Hannes van Rensburg. [Np] : Morgan James Publishing. 2019.</w:t>
            </w:r>
          </w:p>
          <w:p w14:paraId="2E69DAF4" w14:textId="77777777" w:rsidR="005D577C" w:rsidRDefault="005D577C">
            <w:pPr>
              <w:ind w:left="250"/>
              <w:jc w:val="both"/>
              <w:rPr>
                <w:rFonts w:ascii="Times New Roman" w:eastAsia="Times New Roman" w:hAnsi="Times New Roman" w:cs="Times New Roman"/>
                <w:sz w:val="20"/>
                <w:szCs w:val="20"/>
              </w:rPr>
            </w:pPr>
          </w:p>
          <w:p w14:paraId="2E69DAF5"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Jonathan Reuvid. London: University of Buckingham Press. 2020.</w:t>
            </w:r>
          </w:p>
          <w:p w14:paraId="2E69DAF6" w14:textId="77777777" w:rsidR="005D577C" w:rsidRDefault="005D577C">
            <w:pPr>
              <w:ind w:left="250"/>
              <w:jc w:val="both"/>
              <w:rPr>
                <w:rFonts w:ascii="Times New Roman" w:eastAsia="Times New Roman" w:hAnsi="Times New Roman" w:cs="Times New Roman"/>
                <w:sz w:val="20"/>
                <w:szCs w:val="20"/>
              </w:rPr>
            </w:pPr>
          </w:p>
          <w:p w14:paraId="2E69DAF7"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David Masumba 2019 Leadership for Innovation : Three Essential Skill Sets for Leading</w:t>
            </w:r>
          </w:p>
          <w:p w14:paraId="2E69DAF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Employee-Driven Innovation</w:t>
            </w:r>
          </w:p>
          <w:p w14:paraId="2E69DAF9" w14:textId="77777777" w:rsidR="005D577C" w:rsidRDefault="005D577C">
            <w:pPr>
              <w:ind w:left="250"/>
              <w:jc w:val="both"/>
              <w:rPr>
                <w:rFonts w:ascii="Times New Roman" w:eastAsia="Times New Roman" w:hAnsi="Times New Roman" w:cs="Times New Roman"/>
                <w:sz w:val="20"/>
                <w:szCs w:val="20"/>
              </w:rPr>
            </w:pPr>
          </w:p>
          <w:p w14:paraId="2E69DAFA" w14:textId="77777777" w:rsidR="005D577C" w:rsidRDefault="003B72BB">
            <w:pPr>
              <w:spacing w:line="276" w:lineRule="auto"/>
              <w:jc w:val="both"/>
              <w:rPr>
                <w:rFonts w:ascii="Times New Roman" w:eastAsia="Times New Roman" w:hAnsi="Times New Roman" w:cs="Times New Roman"/>
                <w:sz w:val="20"/>
                <w:szCs w:val="20"/>
              </w:rPr>
            </w:pPr>
            <w:hyperlink r:id="rId75">
              <w:r w:rsidR="00B77998">
                <w:rPr>
                  <w:rFonts w:ascii="Times New Roman" w:eastAsia="Times New Roman" w:hAnsi="Times New Roman" w:cs="Times New Roman"/>
                  <w:color w:val="0000FF"/>
                  <w:sz w:val="20"/>
                  <w:szCs w:val="20"/>
                  <w:u w:val="single"/>
                </w:rPr>
                <w:t>https://www.tubitak.gov.tr/en</w:t>
              </w:r>
            </w:hyperlink>
          </w:p>
        </w:tc>
      </w:tr>
      <w:tr w:rsidR="005D577C" w14:paraId="2E69DB0E" w14:textId="77777777">
        <w:trPr>
          <w:trHeight w:val="869"/>
        </w:trPr>
        <w:tc>
          <w:tcPr>
            <w:tcW w:w="2972" w:type="dxa"/>
          </w:tcPr>
          <w:p w14:paraId="2E69DAFC"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FHS404 Article Review in Health Sciences</w:t>
            </w:r>
          </w:p>
        </w:tc>
        <w:tc>
          <w:tcPr>
            <w:tcW w:w="6662" w:type="dxa"/>
          </w:tcPr>
          <w:p w14:paraId="2E69DAFD"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Rolfe, Gary New Ways of Thinking About Nursing : Collected Conference Papers, 2010-2019</w:t>
            </w:r>
          </w:p>
          <w:p w14:paraId="2E69DAFE" w14:textId="77777777" w:rsidR="005D577C" w:rsidRDefault="005D577C">
            <w:pPr>
              <w:ind w:left="250"/>
              <w:jc w:val="both"/>
              <w:rPr>
                <w:rFonts w:ascii="Times New Roman" w:eastAsia="Times New Roman" w:hAnsi="Times New Roman" w:cs="Times New Roman"/>
                <w:sz w:val="20"/>
                <w:szCs w:val="20"/>
              </w:rPr>
            </w:pPr>
          </w:p>
          <w:p w14:paraId="2E69DAFF"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Maryann Godshall, PhD 2016, Fast Facts for Evidence-Based Practice in Nursing, Second Edition : Implementing EBP in a Nutshell</w:t>
            </w:r>
          </w:p>
          <w:p w14:paraId="2E69DB00" w14:textId="77777777" w:rsidR="005D577C" w:rsidRDefault="005D577C">
            <w:pPr>
              <w:ind w:left="250"/>
              <w:jc w:val="both"/>
              <w:rPr>
                <w:rFonts w:ascii="Times New Roman" w:eastAsia="Times New Roman" w:hAnsi="Times New Roman" w:cs="Times New Roman"/>
                <w:sz w:val="20"/>
                <w:szCs w:val="20"/>
              </w:rPr>
            </w:pPr>
          </w:p>
          <w:p w14:paraId="2E69DB01"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Journal of Research in Nursing</w:t>
            </w:r>
            <w:hyperlink r:id="rId76">
              <w:r>
                <w:rPr>
                  <w:rFonts w:ascii="Times New Roman" w:eastAsia="Times New Roman" w:hAnsi="Times New Roman" w:cs="Times New Roman"/>
                  <w:sz w:val="20"/>
                  <w:szCs w:val="20"/>
                </w:rPr>
                <w:t xml:space="preserve"> </w:t>
              </w:r>
            </w:hyperlink>
            <w:hyperlink r:id="rId77">
              <w:r>
                <w:rPr>
                  <w:rFonts w:ascii="Times New Roman" w:eastAsia="Times New Roman" w:hAnsi="Times New Roman" w:cs="Times New Roman"/>
                  <w:color w:val="0000FF"/>
                  <w:sz w:val="20"/>
                  <w:szCs w:val="20"/>
                  <w:u w:val="single"/>
                </w:rPr>
                <w:t>https://journals.sagepub.com/home/jrn</w:t>
              </w:r>
            </w:hyperlink>
            <w:r>
              <w:rPr>
                <w:rFonts w:ascii="Times New Roman" w:eastAsia="Times New Roman" w:hAnsi="Times New Roman" w:cs="Times New Roman"/>
                <w:sz w:val="20"/>
                <w:szCs w:val="20"/>
              </w:rPr>
              <w:t xml:space="preserve"> </w:t>
            </w:r>
          </w:p>
          <w:p w14:paraId="2E69DB02" w14:textId="77777777" w:rsidR="005D577C" w:rsidRDefault="005D577C">
            <w:pPr>
              <w:jc w:val="both"/>
              <w:rPr>
                <w:rFonts w:ascii="Times New Roman" w:eastAsia="Times New Roman" w:hAnsi="Times New Roman" w:cs="Times New Roman"/>
                <w:sz w:val="20"/>
                <w:szCs w:val="20"/>
              </w:rPr>
            </w:pPr>
          </w:p>
          <w:p w14:paraId="2E69DB03" w14:textId="77777777" w:rsidR="005D577C" w:rsidRDefault="00B77998">
            <w:pPr>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FNA's Nursing Research and Evidence-Based Practice Conference Goes Virtual Again</w:t>
            </w:r>
            <w:hyperlink r:id="rId78">
              <w:r>
                <w:rPr>
                  <w:rFonts w:ascii="Times New Roman" w:eastAsia="Times New Roman" w:hAnsi="Times New Roman" w:cs="Times New Roman"/>
                  <w:sz w:val="20"/>
                  <w:szCs w:val="20"/>
                </w:rPr>
                <w:t xml:space="preserve"> </w:t>
              </w:r>
            </w:hyperlink>
            <w:hyperlink r:id="rId79">
              <w:r>
                <w:rPr>
                  <w:rFonts w:ascii="Times New Roman" w:eastAsia="Times New Roman" w:hAnsi="Times New Roman" w:cs="Times New Roman"/>
                  <w:color w:val="0000FF"/>
                  <w:sz w:val="20"/>
                  <w:szCs w:val="20"/>
                  <w:u w:val="single"/>
                </w:rPr>
                <w:t>https://eds-s-ebscohost-com.lproxy.yeditepe.edu.tr/eds/pdfviewer/pdfviewer?vid=21&amp;sid=005c726b-2e07-4a96-b201-8e22d653e68e%40redis</w:t>
              </w:r>
            </w:hyperlink>
          </w:p>
          <w:p w14:paraId="2E69DB04" w14:textId="77777777" w:rsidR="005D577C" w:rsidRDefault="005D577C">
            <w:pPr>
              <w:ind w:left="250"/>
              <w:jc w:val="both"/>
              <w:rPr>
                <w:rFonts w:ascii="Times New Roman" w:eastAsia="Times New Roman" w:hAnsi="Times New Roman" w:cs="Times New Roman"/>
                <w:color w:val="0000FF"/>
                <w:sz w:val="20"/>
                <w:szCs w:val="20"/>
                <w:u w:val="single"/>
              </w:rPr>
            </w:pPr>
          </w:p>
          <w:p w14:paraId="2E69DB05" w14:textId="77777777" w:rsidR="005D577C" w:rsidRDefault="00B77998">
            <w:pPr>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The Journal of Nursing Research</w:t>
            </w:r>
            <w:hyperlink r:id="rId80">
              <w:r>
                <w:rPr>
                  <w:rFonts w:ascii="Times New Roman" w:eastAsia="Times New Roman" w:hAnsi="Times New Roman" w:cs="Times New Roman"/>
                  <w:sz w:val="20"/>
                  <w:szCs w:val="20"/>
                </w:rPr>
                <w:t xml:space="preserve"> </w:t>
              </w:r>
            </w:hyperlink>
            <w:hyperlink r:id="rId81">
              <w:r>
                <w:rPr>
                  <w:rFonts w:ascii="Times New Roman" w:eastAsia="Times New Roman" w:hAnsi="Times New Roman" w:cs="Times New Roman"/>
                  <w:color w:val="0000FF"/>
                  <w:sz w:val="20"/>
                  <w:szCs w:val="20"/>
                  <w:u w:val="single"/>
                </w:rPr>
                <w:t>https://journals.lww.com/jnr-twna/pages/default.aspx</w:t>
              </w:r>
            </w:hyperlink>
          </w:p>
          <w:p w14:paraId="2E69DB06" w14:textId="77777777" w:rsidR="005D577C" w:rsidRDefault="005D577C">
            <w:pPr>
              <w:ind w:left="250"/>
              <w:jc w:val="both"/>
              <w:rPr>
                <w:rFonts w:ascii="Times New Roman" w:eastAsia="Times New Roman" w:hAnsi="Times New Roman" w:cs="Times New Roman"/>
                <w:color w:val="0000FF"/>
                <w:sz w:val="20"/>
                <w:szCs w:val="20"/>
                <w:u w:val="single"/>
              </w:rPr>
            </w:pPr>
          </w:p>
          <w:p w14:paraId="2E69DB07" w14:textId="77777777" w:rsidR="005D577C" w:rsidRDefault="00B77998">
            <w:pPr>
              <w:jc w:val="both"/>
              <w:rPr>
                <w:rFonts w:ascii="Times New Roman" w:eastAsia="Times New Roman" w:hAnsi="Times New Roman" w:cs="Times New Roman"/>
                <w:color w:val="0000FF"/>
                <w:sz w:val="20"/>
                <w:szCs w:val="20"/>
                <w:u w:val="single"/>
              </w:rPr>
            </w:pPr>
            <w:r>
              <w:rPr>
                <w:rFonts w:ascii="Times New Roman" w:eastAsia="Times New Roman" w:hAnsi="Times New Roman" w:cs="Times New Roman"/>
                <w:sz w:val="20"/>
                <w:szCs w:val="20"/>
              </w:rPr>
              <w:t>Research in Nursing and Health</w:t>
            </w:r>
            <w:hyperlink r:id="rId82">
              <w:r>
                <w:rPr>
                  <w:rFonts w:ascii="Times New Roman" w:eastAsia="Times New Roman" w:hAnsi="Times New Roman" w:cs="Times New Roman"/>
                  <w:sz w:val="20"/>
                  <w:szCs w:val="20"/>
                </w:rPr>
                <w:t xml:space="preserve"> </w:t>
              </w:r>
            </w:hyperlink>
            <w:hyperlink r:id="rId83">
              <w:r>
                <w:rPr>
                  <w:rFonts w:ascii="Times New Roman" w:eastAsia="Times New Roman" w:hAnsi="Times New Roman" w:cs="Times New Roman"/>
                  <w:color w:val="0000FF"/>
                  <w:sz w:val="20"/>
                  <w:szCs w:val="20"/>
                  <w:u w:val="single"/>
                </w:rPr>
                <w:t>https://onlinelibrary.wiley.com/journal/1098240x</w:t>
              </w:r>
            </w:hyperlink>
          </w:p>
          <w:p w14:paraId="2E69DB08" w14:textId="77777777" w:rsidR="005D577C" w:rsidRDefault="005D577C">
            <w:pPr>
              <w:ind w:left="250"/>
              <w:jc w:val="both"/>
              <w:rPr>
                <w:rFonts w:ascii="Times New Roman" w:eastAsia="Times New Roman" w:hAnsi="Times New Roman" w:cs="Times New Roman"/>
                <w:color w:val="0000FF"/>
                <w:sz w:val="20"/>
                <w:szCs w:val="20"/>
                <w:u w:val="single"/>
              </w:rPr>
            </w:pPr>
          </w:p>
          <w:p w14:paraId="2E69DB09" w14:textId="77777777" w:rsidR="005D577C" w:rsidRDefault="003B72BB">
            <w:pPr>
              <w:jc w:val="both"/>
              <w:rPr>
                <w:rFonts w:ascii="Times New Roman" w:eastAsia="Times New Roman" w:hAnsi="Times New Roman" w:cs="Times New Roman"/>
                <w:color w:val="0000FF"/>
                <w:sz w:val="20"/>
                <w:szCs w:val="20"/>
                <w:u w:val="single"/>
              </w:rPr>
            </w:pPr>
            <w:hyperlink r:id="rId84">
              <w:r w:rsidR="00B77998">
                <w:rPr>
                  <w:rFonts w:ascii="Times New Roman" w:eastAsia="Times New Roman" w:hAnsi="Times New Roman" w:cs="Times New Roman"/>
                  <w:color w:val="0563C1"/>
                  <w:sz w:val="20"/>
                  <w:szCs w:val="20"/>
                  <w:u w:val="single"/>
                </w:rPr>
                <w:t>https://clinicaltrials.gov/</w:t>
              </w:r>
            </w:hyperlink>
          </w:p>
          <w:p w14:paraId="2E69DB0A" w14:textId="77777777" w:rsidR="005D577C" w:rsidRDefault="005D577C">
            <w:pPr>
              <w:ind w:left="250"/>
              <w:jc w:val="both"/>
              <w:rPr>
                <w:rFonts w:ascii="Times New Roman" w:eastAsia="Times New Roman" w:hAnsi="Times New Roman" w:cs="Times New Roman"/>
                <w:color w:val="0000FF"/>
                <w:sz w:val="20"/>
                <w:szCs w:val="20"/>
                <w:u w:val="single"/>
              </w:rPr>
            </w:pPr>
          </w:p>
          <w:p w14:paraId="2E69DB0B" w14:textId="77777777" w:rsidR="005D577C" w:rsidRDefault="003B72BB">
            <w:pPr>
              <w:jc w:val="both"/>
              <w:rPr>
                <w:rFonts w:ascii="Times New Roman" w:eastAsia="Times New Roman" w:hAnsi="Times New Roman" w:cs="Times New Roman"/>
                <w:color w:val="0000FF"/>
                <w:sz w:val="20"/>
                <w:szCs w:val="20"/>
                <w:u w:val="single"/>
              </w:rPr>
            </w:pPr>
            <w:hyperlink r:id="rId85">
              <w:r w:rsidR="00B77998">
                <w:rPr>
                  <w:rFonts w:ascii="Times New Roman" w:eastAsia="Times New Roman" w:hAnsi="Times New Roman" w:cs="Times New Roman"/>
                  <w:color w:val="0563C1"/>
                  <w:sz w:val="20"/>
                  <w:szCs w:val="20"/>
                  <w:u w:val="single"/>
                </w:rPr>
                <w:t>https://onlinelibrary.wiley.com/</w:t>
              </w:r>
            </w:hyperlink>
          </w:p>
          <w:p w14:paraId="2E69DB0C" w14:textId="77777777" w:rsidR="005D577C" w:rsidRDefault="005D577C">
            <w:pPr>
              <w:ind w:left="250"/>
              <w:jc w:val="both"/>
              <w:rPr>
                <w:rFonts w:ascii="Times New Roman" w:eastAsia="Times New Roman" w:hAnsi="Times New Roman" w:cs="Times New Roman"/>
                <w:color w:val="0000FF"/>
                <w:sz w:val="20"/>
                <w:szCs w:val="20"/>
                <w:u w:val="single"/>
              </w:rPr>
            </w:pPr>
          </w:p>
          <w:p w14:paraId="2E69DB0D" w14:textId="77777777" w:rsidR="005D577C" w:rsidRDefault="003B72BB">
            <w:pPr>
              <w:spacing w:line="276" w:lineRule="auto"/>
              <w:jc w:val="both"/>
              <w:rPr>
                <w:rFonts w:ascii="Times New Roman" w:eastAsia="Times New Roman" w:hAnsi="Times New Roman" w:cs="Times New Roman"/>
                <w:sz w:val="20"/>
                <w:szCs w:val="20"/>
              </w:rPr>
            </w:pPr>
            <w:hyperlink r:id="rId86">
              <w:r w:rsidR="00B77998">
                <w:rPr>
                  <w:rFonts w:ascii="Times New Roman" w:eastAsia="Times New Roman" w:hAnsi="Times New Roman" w:cs="Times New Roman"/>
                  <w:color w:val="0000FF"/>
                  <w:sz w:val="20"/>
                  <w:szCs w:val="20"/>
                  <w:u w:val="single"/>
                </w:rPr>
                <w:t>https://www.cochranelibrary.com/</w:t>
              </w:r>
            </w:hyperlink>
          </w:p>
        </w:tc>
      </w:tr>
      <w:tr w:rsidR="005D577C" w14:paraId="2E69DB26" w14:textId="77777777">
        <w:trPr>
          <w:trHeight w:val="869"/>
        </w:trPr>
        <w:tc>
          <w:tcPr>
            <w:tcW w:w="2972" w:type="dxa"/>
          </w:tcPr>
          <w:p w14:paraId="2E69DB0F"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lastRenderedPageBreak/>
              <w:t>NHS310 Emergency Nursing</w:t>
            </w:r>
          </w:p>
        </w:tc>
        <w:tc>
          <w:tcPr>
            <w:tcW w:w="6662" w:type="dxa"/>
          </w:tcPr>
          <w:p w14:paraId="2E69DB10"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Aygin, D. Yes, G. (2012). Pain Management and Nursing Care of the Traumatized Patient. Sakarya Medical Journal, 2(2), 61-70.</w:t>
            </w:r>
          </w:p>
          <w:p w14:paraId="2E69DB11" w14:textId="77777777" w:rsidR="005D577C" w:rsidRDefault="005D577C">
            <w:pPr>
              <w:jc w:val="both"/>
              <w:rPr>
                <w:rFonts w:ascii="Times New Roman" w:eastAsia="Times New Roman" w:hAnsi="Times New Roman" w:cs="Times New Roman"/>
                <w:sz w:val="20"/>
                <w:szCs w:val="20"/>
              </w:rPr>
            </w:pPr>
          </w:p>
          <w:p w14:paraId="2E69DB12"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Özel, F. Bağlama S. The Effect of Pain Management Barriers in the Emergency Department. Kocaeli Medical Journal, 7(3), 14-20.</w:t>
            </w:r>
          </w:p>
          <w:p w14:paraId="2E69DB13" w14:textId="77777777" w:rsidR="005D577C" w:rsidRDefault="005D577C">
            <w:pPr>
              <w:jc w:val="both"/>
              <w:rPr>
                <w:rFonts w:ascii="Times New Roman" w:eastAsia="Times New Roman" w:hAnsi="Times New Roman" w:cs="Times New Roman"/>
                <w:sz w:val="20"/>
                <w:szCs w:val="20"/>
              </w:rPr>
            </w:pPr>
          </w:p>
          <w:p w14:paraId="2E69DB14"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Hypertensive Emergency and Hypertensive Urgency Management in The Emergency Department.Cumhuriyet Medical Journal,</w:t>
            </w:r>
          </w:p>
          <w:p w14:paraId="2E69DB15" w14:textId="77777777" w:rsidR="005D577C" w:rsidRDefault="005D577C">
            <w:pPr>
              <w:jc w:val="both"/>
              <w:rPr>
                <w:rFonts w:ascii="Times New Roman" w:eastAsia="Times New Roman" w:hAnsi="Times New Roman" w:cs="Times New Roman"/>
                <w:sz w:val="20"/>
                <w:szCs w:val="20"/>
              </w:rPr>
            </w:pPr>
          </w:p>
          <w:p w14:paraId="2E69DB16"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Management of Chronic Obstructive Pulmonary Disease in Turkey: Guide to Prevention, Diagnosis and Treatment Standards, 2020)</w:t>
            </w:r>
          </w:p>
          <w:p w14:paraId="2E69DB17" w14:textId="77777777" w:rsidR="005D577C" w:rsidRDefault="005D577C">
            <w:pPr>
              <w:jc w:val="both"/>
              <w:rPr>
                <w:rFonts w:ascii="Times New Roman" w:eastAsia="Times New Roman" w:hAnsi="Times New Roman" w:cs="Times New Roman"/>
                <w:sz w:val="20"/>
                <w:szCs w:val="20"/>
              </w:rPr>
            </w:pPr>
          </w:p>
          <w:p w14:paraId="2E69DB1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Erol, M. Melek,S.(2016). Approaches to Cardiovascular and Respiratory System Emergencies. Journal of Turkish Clinics, 1(3), 88-94.</w:t>
            </w:r>
          </w:p>
          <w:p w14:paraId="2E69DB19" w14:textId="77777777" w:rsidR="005D577C" w:rsidRDefault="005D577C">
            <w:pPr>
              <w:jc w:val="both"/>
              <w:rPr>
                <w:rFonts w:ascii="Times New Roman" w:eastAsia="Times New Roman" w:hAnsi="Times New Roman" w:cs="Times New Roman"/>
                <w:sz w:val="20"/>
                <w:szCs w:val="20"/>
              </w:rPr>
            </w:pPr>
          </w:p>
          <w:p w14:paraId="2E69DB1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Olasveengen, T. Semeraro, F. Ristagno, G. Castren, M. Handley, A. Kuzovlev, A. Monsieurs, K. Raffay, V. Smyth, M. Soar, J. Svavarsdottir, H. Perkins, G. (2021). European Resuscitation Council Guidelines 2021: Basic Life Support. European Resuscitation Council</w:t>
            </w:r>
          </w:p>
          <w:p w14:paraId="2E69DB1B" w14:textId="77777777" w:rsidR="005D577C" w:rsidRDefault="005D577C">
            <w:pPr>
              <w:jc w:val="both"/>
              <w:rPr>
                <w:rFonts w:ascii="Times New Roman" w:eastAsia="Times New Roman" w:hAnsi="Times New Roman" w:cs="Times New Roman"/>
                <w:sz w:val="20"/>
                <w:szCs w:val="20"/>
              </w:rPr>
            </w:pPr>
          </w:p>
          <w:p w14:paraId="2E69DB1C" w14:textId="77777777" w:rsidR="005D577C" w:rsidRDefault="00B77998">
            <w:pP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Aygencel, G. (2014). Interpretation of Arterial Blood Gases. Turkish Journal of Cardiology Nursing, 42(2), 194-202.</w:t>
            </w:r>
          </w:p>
          <w:p w14:paraId="2E69DB1D" w14:textId="77777777" w:rsidR="005D577C" w:rsidRDefault="005D577C">
            <w:pPr>
              <w:shd w:val="clear" w:color="auto" w:fill="FFFFFF"/>
              <w:jc w:val="both"/>
              <w:rPr>
                <w:rFonts w:ascii="Times New Roman" w:eastAsia="Times New Roman" w:hAnsi="Times New Roman" w:cs="Times New Roman"/>
                <w:sz w:val="20"/>
                <w:szCs w:val="20"/>
              </w:rPr>
            </w:pPr>
          </w:p>
          <w:p w14:paraId="2E69DB1E" w14:textId="77777777" w:rsidR="005D577C" w:rsidRDefault="00B77998">
            <w:pP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Onganlar, Y. Şahin, M. Onganlar, F. Şahin, H. (2019). Basic Life Support in Pediatrics. Journal of Health Sciences and Medicine, 2(4), 139-145.</w:t>
            </w:r>
          </w:p>
          <w:p w14:paraId="2E69DB1F" w14:textId="77777777" w:rsidR="005D577C" w:rsidRDefault="005D577C">
            <w:pPr>
              <w:shd w:val="clear" w:color="auto" w:fill="FFFFFF"/>
              <w:jc w:val="both"/>
              <w:rPr>
                <w:rFonts w:ascii="Times New Roman" w:eastAsia="Times New Roman" w:hAnsi="Times New Roman" w:cs="Times New Roman"/>
                <w:sz w:val="20"/>
                <w:szCs w:val="20"/>
              </w:rPr>
            </w:pPr>
          </w:p>
          <w:p w14:paraId="2E69DB20" w14:textId="77777777" w:rsidR="005D577C" w:rsidRDefault="00B77998">
            <w:pP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Akpinar, N. Ceran, M. (2020). Current Approaches to Disasters and the Role and Responsibilities of the Disaster Nurse. Journal of Paramedic and Emergency Health Services, 1(1), 28-40.</w:t>
            </w:r>
          </w:p>
          <w:p w14:paraId="2E69DB21" w14:textId="77777777" w:rsidR="005D577C" w:rsidRDefault="005D577C">
            <w:pPr>
              <w:shd w:val="clear" w:color="auto" w:fill="FFFFFF"/>
              <w:jc w:val="both"/>
              <w:rPr>
                <w:rFonts w:ascii="Times New Roman" w:eastAsia="Times New Roman" w:hAnsi="Times New Roman" w:cs="Times New Roman"/>
                <w:sz w:val="20"/>
                <w:szCs w:val="20"/>
              </w:rPr>
            </w:pPr>
          </w:p>
          <w:p w14:paraId="2E69DB22" w14:textId="77777777" w:rsidR="005D577C" w:rsidRDefault="00B77998">
            <w:pPr>
              <w:pBdr>
                <w:top w:val="nil"/>
                <w:left w:val="nil"/>
                <w:bottom w:val="nil"/>
                <w:right w:val="nil"/>
                <w:between w:val="nil"/>
              </w:pBd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Yüksel, O. Erdem, R. (2016). Bioterrorism and Health. Hacettepe Journal of Health Administration, 19(2),203-222.</w:t>
            </w:r>
          </w:p>
          <w:p w14:paraId="2E69DB23" w14:textId="77777777" w:rsidR="005D577C" w:rsidRDefault="005D577C">
            <w:pPr>
              <w:pBdr>
                <w:top w:val="nil"/>
                <w:left w:val="nil"/>
                <w:bottom w:val="nil"/>
                <w:right w:val="nil"/>
                <w:between w:val="nil"/>
              </w:pBdr>
              <w:shd w:val="clear" w:color="auto" w:fill="FFFFFF"/>
              <w:jc w:val="both"/>
              <w:rPr>
                <w:rFonts w:ascii="Times New Roman" w:eastAsia="Times New Roman" w:hAnsi="Times New Roman" w:cs="Times New Roman"/>
                <w:sz w:val="20"/>
                <w:szCs w:val="20"/>
              </w:rPr>
            </w:pPr>
          </w:p>
          <w:p w14:paraId="2E69DB24" w14:textId="77777777" w:rsidR="005D577C" w:rsidRDefault="00B77998">
            <w:pP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Turkish Nurses Association. COVID-19 Nurse Training Guide and Care Algorithms. 2020. </w:t>
            </w:r>
            <w:hyperlink r:id="rId87">
              <w:r>
                <w:rPr>
                  <w:rFonts w:ascii="Times New Roman" w:eastAsia="Times New Roman" w:hAnsi="Times New Roman" w:cs="Times New Roman"/>
                  <w:color w:val="1155CC"/>
                  <w:sz w:val="20"/>
                  <w:szCs w:val="20"/>
                  <w:u w:val="single"/>
                </w:rPr>
                <w:t>https://www.thder.org.tr/uploads/files/thd-covid-2020-2.pdf</w:t>
              </w:r>
            </w:hyperlink>
            <w:r>
              <w:rPr>
                <w:rFonts w:ascii="Times New Roman" w:eastAsia="Times New Roman" w:hAnsi="Times New Roman" w:cs="Times New Roman"/>
                <w:sz w:val="20"/>
                <w:szCs w:val="20"/>
              </w:rPr>
              <w:t xml:space="preserve"> </w:t>
            </w:r>
          </w:p>
          <w:p w14:paraId="2E69DB25" w14:textId="77777777" w:rsidR="005D577C" w:rsidRDefault="005D577C">
            <w:pPr>
              <w:spacing w:line="276" w:lineRule="auto"/>
              <w:jc w:val="both"/>
              <w:rPr>
                <w:rFonts w:ascii="Times New Roman" w:eastAsia="Times New Roman" w:hAnsi="Times New Roman" w:cs="Times New Roman"/>
                <w:sz w:val="20"/>
                <w:szCs w:val="20"/>
              </w:rPr>
            </w:pPr>
          </w:p>
        </w:tc>
      </w:tr>
      <w:tr w:rsidR="005D577C" w14:paraId="2E69DB6F" w14:textId="77777777">
        <w:trPr>
          <w:trHeight w:val="869"/>
        </w:trPr>
        <w:tc>
          <w:tcPr>
            <w:tcW w:w="2972" w:type="dxa"/>
          </w:tcPr>
          <w:p w14:paraId="2E69DB27" w14:textId="77777777" w:rsidR="005D577C" w:rsidRDefault="00B77998">
            <w:pPr>
              <w:spacing w:before="240" w:after="24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NHS305 Geriatric Nursing</w:t>
            </w:r>
          </w:p>
        </w:tc>
        <w:tc>
          <w:tcPr>
            <w:tcW w:w="6662" w:type="dxa"/>
          </w:tcPr>
          <w:p w14:paraId="2E69DB2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Kapucu S. Geriatric Nursing. Hippocrates Bookstore, Istanbul, 2019.</w:t>
            </w:r>
          </w:p>
          <w:p w14:paraId="2E69DB29" w14:textId="77777777" w:rsidR="005D577C" w:rsidRDefault="005D577C">
            <w:pPr>
              <w:jc w:val="both"/>
              <w:rPr>
                <w:rFonts w:ascii="Times New Roman" w:eastAsia="Times New Roman" w:hAnsi="Times New Roman" w:cs="Times New Roman"/>
                <w:sz w:val="20"/>
                <w:szCs w:val="20"/>
              </w:rPr>
            </w:pPr>
          </w:p>
          <w:p w14:paraId="2E69DB2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Captain G. A Versatile View of Geriatrics. Nobel Medicine Bookstore, Istanbul, 2016.</w:t>
            </w:r>
          </w:p>
          <w:p w14:paraId="2E69DB2B" w14:textId="77777777" w:rsidR="005D577C" w:rsidRDefault="005D577C">
            <w:pPr>
              <w:jc w:val="both"/>
              <w:rPr>
                <w:rFonts w:ascii="Times New Roman" w:eastAsia="Times New Roman" w:hAnsi="Times New Roman" w:cs="Times New Roman"/>
                <w:sz w:val="20"/>
                <w:szCs w:val="20"/>
              </w:rPr>
            </w:pPr>
          </w:p>
          <w:p w14:paraId="2E69DB2C"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Aslan D., Sacred Jade. Current Geriatrics Handbook. Nobel Medicine Bookstore, Istanbul, 2017.</w:t>
            </w:r>
          </w:p>
          <w:p w14:paraId="2E69DB2D" w14:textId="77777777" w:rsidR="005D577C" w:rsidRDefault="005D577C">
            <w:pPr>
              <w:jc w:val="both"/>
              <w:rPr>
                <w:rFonts w:ascii="Times New Roman" w:eastAsia="Times New Roman" w:hAnsi="Times New Roman" w:cs="Times New Roman"/>
                <w:sz w:val="20"/>
                <w:szCs w:val="20"/>
              </w:rPr>
            </w:pPr>
          </w:p>
          <w:p w14:paraId="2E69DB2E"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Karadakovan A. Elderly Care Nursing. Nobel Publication Distribution, Istanbul, 2015.</w:t>
            </w:r>
          </w:p>
          <w:p w14:paraId="2E69DB2F" w14:textId="77777777" w:rsidR="005D577C" w:rsidRDefault="005D577C">
            <w:pPr>
              <w:jc w:val="both"/>
              <w:rPr>
                <w:rFonts w:ascii="Times New Roman" w:eastAsia="Times New Roman" w:hAnsi="Times New Roman" w:cs="Times New Roman"/>
                <w:sz w:val="20"/>
                <w:szCs w:val="20"/>
              </w:rPr>
            </w:pPr>
          </w:p>
          <w:p w14:paraId="2E69DB30"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Karadakovan A. Elderly Health and Care. Academician Bookstore, Istanbul, 2014.</w:t>
            </w:r>
          </w:p>
          <w:p w14:paraId="2E69DB31" w14:textId="77777777" w:rsidR="005D577C" w:rsidRDefault="005D577C">
            <w:pPr>
              <w:jc w:val="both"/>
              <w:rPr>
                <w:rFonts w:ascii="Times New Roman" w:eastAsia="Times New Roman" w:hAnsi="Times New Roman" w:cs="Times New Roman"/>
                <w:sz w:val="20"/>
                <w:szCs w:val="20"/>
              </w:rPr>
            </w:pPr>
          </w:p>
          <w:p w14:paraId="2E69DB32"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Hazelnut U., Erol O. Geriatric patient and Nursing Care, Nobel Bookstore, Istanbul, 2010.</w:t>
            </w:r>
          </w:p>
          <w:p w14:paraId="2E69DB33" w14:textId="77777777" w:rsidR="005D577C" w:rsidRDefault="005D577C">
            <w:pPr>
              <w:jc w:val="both"/>
              <w:rPr>
                <w:rFonts w:ascii="Times New Roman" w:eastAsia="Times New Roman" w:hAnsi="Times New Roman" w:cs="Times New Roman"/>
                <w:sz w:val="20"/>
                <w:szCs w:val="20"/>
              </w:rPr>
            </w:pPr>
          </w:p>
          <w:p w14:paraId="2E69DB34"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Hoffmann Wold G : Basic Geriatric Nursing. 5Th Ed. Elselvier Mosby, St. Louis, 2012.</w:t>
            </w:r>
          </w:p>
          <w:p w14:paraId="2E69DB35" w14:textId="77777777" w:rsidR="005D577C" w:rsidRDefault="005D577C">
            <w:pPr>
              <w:jc w:val="both"/>
              <w:rPr>
                <w:rFonts w:ascii="Times New Roman" w:eastAsia="Times New Roman" w:hAnsi="Times New Roman" w:cs="Times New Roman"/>
                <w:sz w:val="20"/>
                <w:szCs w:val="20"/>
              </w:rPr>
            </w:pPr>
          </w:p>
          <w:p w14:paraId="2E69DB36"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Sergeant FÖ: Evaluation of Home Care Services for the Elderly. Master Thesis, Ankara 2013.</w:t>
            </w:r>
          </w:p>
          <w:p w14:paraId="2E69DB37" w14:textId="77777777" w:rsidR="005D577C" w:rsidRDefault="005D577C">
            <w:pPr>
              <w:jc w:val="both"/>
              <w:rPr>
                <w:rFonts w:ascii="Times New Roman" w:eastAsia="Times New Roman" w:hAnsi="Times New Roman" w:cs="Times New Roman"/>
                <w:sz w:val="20"/>
                <w:szCs w:val="20"/>
              </w:rPr>
            </w:pPr>
          </w:p>
          <w:p w14:paraId="2E69DB3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Miller CA: Nursing for Wellness in Older Adults.5th Ed. Walter Kluwer, 2009.</w:t>
            </w:r>
          </w:p>
          <w:p w14:paraId="2E69DB39" w14:textId="77777777" w:rsidR="005D577C" w:rsidRDefault="005D577C">
            <w:pPr>
              <w:jc w:val="both"/>
              <w:rPr>
                <w:rFonts w:ascii="Times New Roman" w:eastAsia="Times New Roman" w:hAnsi="Times New Roman" w:cs="Times New Roman"/>
                <w:sz w:val="20"/>
                <w:szCs w:val="20"/>
              </w:rPr>
            </w:pPr>
          </w:p>
          <w:p w14:paraId="2E69DB3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Elderly health diagnosis and treatment guide for physicians working in primary health care services, 2010, Editors: Y.Gökçe Holly, K.Biberoğlu, T.Atlı, D.Aslan, TcSB TSH General Directorate publications.</w:t>
            </w:r>
          </w:p>
          <w:p w14:paraId="2E69DB3B" w14:textId="77777777" w:rsidR="005D577C" w:rsidRDefault="005D577C">
            <w:pPr>
              <w:jc w:val="both"/>
              <w:rPr>
                <w:rFonts w:ascii="Times New Roman" w:eastAsia="Times New Roman" w:hAnsi="Times New Roman" w:cs="Times New Roman"/>
                <w:sz w:val="20"/>
                <w:szCs w:val="20"/>
              </w:rPr>
            </w:pPr>
          </w:p>
          <w:p w14:paraId="2E69DB3C"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Meiner Se, Lueckenotte AG: Gerontological Nursing.6th Ed. Lipincott Williams and Wilkins, 2006.</w:t>
            </w:r>
          </w:p>
          <w:p w14:paraId="2E69DB3D" w14:textId="77777777" w:rsidR="005D577C" w:rsidRDefault="005D577C">
            <w:pPr>
              <w:jc w:val="both"/>
              <w:rPr>
                <w:rFonts w:ascii="Times New Roman" w:eastAsia="Times New Roman" w:hAnsi="Times New Roman" w:cs="Times New Roman"/>
                <w:sz w:val="20"/>
                <w:szCs w:val="20"/>
              </w:rPr>
            </w:pPr>
          </w:p>
          <w:p w14:paraId="2E69DB3E"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Sahin et al. Aging, Depression and Nursing. Journal of Psychiatric Nursing 2012;3(1):38-41.</w:t>
            </w:r>
          </w:p>
          <w:p w14:paraId="2E69DB3F" w14:textId="77777777" w:rsidR="005D577C" w:rsidRDefault="005D577C">
            <w:pPr>
              <w:jc w:val="both"/>
              <w:rPr>
                <w:rFonts w:ascii="Times New Roman" w:eastAsia="Times New Roman" w:hAnsi="Times New Roman" w:cs="Times New Roman"/>
                <w:sz w:val="20"/>
                <w:szCs w:val="20"/>
              </w:rPr>
            </w:pPr>
          </w:p>
          <w:p w14:paraId="2E69DB40"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Capezuti, E., Boltz, M., Cline, D., Dickson, VV, Rosenberg, MC, Wagner, L., Shuluk, J., &amp; Nigolian, C. (2012). Nurses Improving Care for Healthsystem Elders - a model for optimizing the geriatric nursing practice environment. Journal of clinical nursing, 21(21-22), 3117–3125.</w:t>
            </w:r>
          </w:p>
          <w:p w14:paraId="2E69DB41" w14:textId="77777777" w:rsidR="005D577C" w:rsidRDefault="005D577C">
            <w:pPr>
              <w:jc w:val="both"/>
              <w:rPr>
                <w:rFonts w:ascii="Times New Roman" w:eastAsia="Times New Roman" w:hAnsi="Times New Roman" w:cs="Times New Roman"/>
                <w:sz w:val="20"/>
                <w:szCs w:val="20"/>
              </w:rPr>
            </w:pPr>
          </w:p>
          <w:p w14:paraId="2E69DB42"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Yildirim, A. (2021). National-Level Regulations on Aging in Turkey in the Scope of Social Policy. Manas Journal of Social Studies, 10(3), 1889-1909.</w:t>
            </w:r>
          </w:p>
          <w:p w14:paraId="2E69DB43" w14:textId="77777777" w:rsidR="005D577C" w:rsidRDefault="005D577C">
            <w:pPr>
              <w:ind w:left="250"/>
              <w:jc w:val="both"/>
              <w:rPr>
                <w:rFonts w:ascii="Times New Roman" w:eastAsia="Times New Roman" w:hAnsi="Times New Roman" w:cs="Times New Roman"/>
                <w:sz w:val="20"/>
                <w:szCs w:val="20"/>
              </w:rPr>
            </w:pPr>
          </w:p>
          <w:p w14:paraId="2E69DB44"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Cakmak Karapinar, D. (2021). Communication with older people: Bibliometric mapping and content analysis.</w:t>
            </w:r>
          </w:p>
          <w:p w14:paraId="2E69DB45" w14:textId="77777777" w:rsidR="005D577C" w:rsidRDefault="005D577C">
            <w:pPr>
              <w:jc w:val="both"/>
              <w:rPr>
                <w:rFonts w:ascii="Times New Roman" w:eastAsia="Times New Roman" w:hAnsi="Times New Roman" w:cs="Times New Roman"/>
                <w:sz w:val="20"/>
                <w:szCs w:val="20"/>
              </w:rPr>
            </w:pPr>
          </w:p>
          <w:p w14:paraId="2E69DB46"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Journal of Research on Elderly Issues (YSAD), 14(1), 27-39.</w:t>
            </w:r>
          </w:p>
          <w:p w14:paraId="2E69DB47" w14:textId="77777777" w:rsidR="005D577C" w:rsidRDefault="005D577C">
            <w:pPr>
              <w:ind w:left="250"/>
              <w:jc w:val="both"/>
              <w:rPr>
                <w:rFonts w:ascii="Times New Roman" w:eastAsia="Times New Roman" w:hAnsi="Times New Roman" w:cs="Times New Roman"/>
                <w:sz w:val="20"/>
                <w:szCs w:val="20"/>
              </w:rPr>
            </w:pPr>
          </w:p>
          <w:p w14:paraId="2E69DB4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Aslan, M., &amp; Hocaoğlu, C. (2017). Psychiatric Problems Associated with Aging and Aging. Duzce University Journal of Health Sciences Institute, 7(1), 53-62.</w:t>
            </w:r>
          </w:p>
          <w:p w14:paraId="2E69DB49" w14:textId="77777777" w:rsidR="005D577C" w:rsidRDefault="005D577C">
            <w:pPr>
              <w:ind w:left="250"/>
              <w:jc w:val="both"/>
              <w:rPr>
                <w:rFonts w:ascii="Times New Roman" w:eastAsia="Times New Roman" w:hAnsi="Times New Roman" w:cs="Times New Roman"/>
                <w:sz w:val="20"/>
                <w:szCs w:val="20"/>
              </w:rPr>
            </w:pPr>
          </w:p>
          <w:p w14:paraId="2E69DB4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Keleş, E., &amp; Özalevli, S. (2018). Alzheimer's Disease and Treatment Approaches. Journal of Izmir Katip Celebi University Faculty of Health Sciences, 3(2), 39-42.</w:t>
            </w:r>
          </w:p>
          <w:p w14:paraId="2E69DB4B" w14:textId="77777777" w:rsidR="005D577C" w:rsidRDefault="005D577C">
            <w:pPr>
              <w:ind w:left="250"/>
              <w:jc w:val="both"/>
              <w:rPr>
                <w:rFonts w:ascii="Times New Roman" w:eastAsia="Times New Roman" w:hAnsi="Times New Roman" w:cs="Times New Roman"/>
                <w:sz w:val="20"/>
                <w:szCs w:val="20"/>
              </w:rPr>
            </w:pPr>
          </w:p>
          <w:p w14:paraId="2E69DB4C"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Valkanova, V., Ebmeier, KP, &amp; Allan, CL (2017). Depression Is Linked To Dementia In Older Adults. The Practitioner, 261(1800), 11-15.</w:t>
            </w:r>
          </w:p>
          <w:p w14:paraId="2E69DB4D" w14:textId="77777777" w:rsidR="005D577C" w:rsidRDefault="005D577C">
            <w:pPr>
              <w:ind w:left="250"/>
              <w:jc w:val="both"/>
              <w:rPr>
                <w:rFonts w:ascii="Times New Roman" w:eastAsia="Times New Roman" w:hAnsi="Times New Roman" w:cs="Times New Roman"/>
                <w:sz w:val="20"/>
                <w:szCs w:val="20"/>
              </w:rPr>
            </w:pPr>
          </w:p>
          <w:p w14:paraId="2E69DB4E"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Özol, D., &amp; Özvurmaz, S. (2018). Sleep and Sleep Disorders in Elderly Patients. Chapter 31, 345-354.</w:t>
            </w:r>
          </w:p>
          <w:p w14:paraId="2E69DB4F" w14:textId="77777777" w:rsidR="005D577C" w:rsidRDefault="005D577C">
            <w:pPr>
              <w:ind w:left="250"/>
              <w:jc w:val="both"/>
              <w:rPr>
                <w:rFonts w:ascii="Times New Roman" w:eastAsia="Times New Roman" w:hAnsi="Times New Roman" w:cs="Times New Roman"/>
                <w:sz w:val="20"/>
                <w:szCs w:val="20"/>
              </w:rPr>
            </w:pPr>
          </w:p>
          <w:p w14:paraId="2E69DB50"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Yaremchuk, K. (2018). Sleep Disorders In The Elderly. Clinics In Geriatric Medicine, 34(2), 205-216.</w:t>
            </w:r>
          </w:p>
          <w:p w14:paraId="2E69DB51" w14:textId="77777777" w:rsidR="005D577C" w:rsidRDefault="005D577C">
            <w:pPr>
              <w:ind w:left="250"/>
              <w:jc w:val="both"/>
              <w:rPr>
                <w:rFonts w:ascii="Times New Roman" w:eastAsia="Times New Roman" w:hAnsi="Times New Roman" w:cs="Times New Roman"/>
                <w:sz w:val="20"/>
                <w:szCs w:val="20"/>
              </w:rPr>
            </w:pPr>
          </w:p>
          <w:p w14:paraId="2E69DB52"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Bektaş, Y., Başıbüyük, G. Ö., Çınar, Z., Ay, F., &amp; Alan, A. (2017). The Frequency of Malnutrition in the Elderly Living in Nursing Homes. Ahi Evran University Journal of Social Sciences Institute, 3(2), 339-348.</w:t>
            </w:r>
          </w:p>
          <w:p w14:paraId="2E69DB53" w14:textId="77777777" w:rsidR="005D577C" w:rsidRDefault="005D577C">
            <w:pPr>
              <w:jc w:val="both"/>
              <w:rPr>
                <w:rFonts w:ascii="Times New Roman" w:eastAsia="Times New Roman" w:hAnsi="Times New Roman" w:cs="Times New Roman"/>
                <w:sz w:val="20"/>
                <w:szCs w:val="20"/>
              </w:rPr>
            </w:pPr>
          </w:p>
          <w:p w14:paraId="2E69DB54"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Keleş, M., &amp; Van Giersbergen, MY Clinical Nutrition and Fluid Status in the Elderly: Evidence-Based Practice Recommendations. Journal of General Health Sciences, 2(3), 188-199.</w:t>
            </w:r>
          </w:p>
          <w:p w14:paraId="2E69DB55" w14:textId="77777777" w:rsidR="005D577C" w:rsidRDefault="005D577C">
            <w:pPr>
              <w:jc w:val="both"/>
              <w:rPr>
                <w:rFonts w:ascii="Times New Roman" w:eastAsia="Times New Roman" w:hAnsi="Times New Roman" w:cs="Times New Roman"/>
                <w:sz w:val="20"/>
                <w:szCs w:val="20"/>
              </w:rPr>
            </w:pPr>
          </w:p>
          <w:p w14:paraId="2E69DB56"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Rath, P. (2019). Nutrition For Elderly. In Models, Molecules And Mechanisms In Biogerontology (Pp. 411-426). Springer, Singapore.</w:t>
            </w:r>
          </w:p>
          <w:p w14:paraId="2E69DB57" w14:textId="77777777" w:rsidR="005D577C" w:rsidRDefault="005D577C">
            <w:pPr>
              <w:jc w:val="both"/>
              <w:rPr>
                <w:rFonts w:ascii="Times New Roman" w:eastAsia="Times New Roman" w:hAnsi="Times New Roman" w:cs="Times New Roman"/>
                <w:sz w:val="20"/>
                <w:szCs w:val="20"/>
              </w:rPr>
            </w:pPr>
          </w:p>
          <w:p w14:paraId="2E69DB5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Hakverdioğlu, G, Turk G, Khorshid L, Eşer İ. Evaluation of the diagnosis of constipation in elderly individuals staying in a nursing home. İ.Ü.FNHHem Journal 2011; 19(2), 83-88.</w:t>
            </w:r>
          </w:p>
          <w:p w14:paraId="2E69DB59" w14:textId="77777777" w:rsidR="005D577C" w:rsidRDefault="005D577C">
            <w:pPr>
              <w:jc w:val="both"/>
              <w:rPr>
                <w:rFonts w:ascii="Times New Roman" w:eastAsia="Times New Roman" w:hAnsi="Times New Roman" w:cs="Times New Roman"/>
                <w:sz w:val="20"/>
                <w:szCs w:val="20"/>
              </w:rPr>
            </w:pPr>
          </w:p>
          <w:p w14:paraId="2E69DB5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Kaya, D., Koçyiğit, SE, Dokuzlar, Ö., Soysal, P., &amp; Işık, AT (2018). Geriatric syndromes in geriatric outpatients: analysis of 1048 cases. Aegean Medical Journal, 57(1), 31-35.</w:t>
            </w:r>
          </w:p>
          <w:p w14:paraId="2E69DB5B" w14:textId="77777777" w:rsidR="005D577C" w:rsidRDefault="005D577C">
            <w:pPr>
              <w:jc w:val="both"/>
              <w:rPr>
                <w:rFonts w:ascii="Times New Roman" w:eastAsia="Times New Roman" w:hAnsi="Times New Roman" w:cs="Times New Roman"/>
                <w:sz w:val="20"/>
                <w:szCs w:val="20"/>
              </w:rPr>
            </w:pPr>
          </w:p>
          <w:p w14:paraId="2E69DB5C"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Carlson, C., Merel, SE, &amp; Yukawa, M. (2015). Geriatric syndromes and geriatric assessment for the generalist. Medical Clinics, 99(2), 263-279.</w:t>
            </w:r>
          </w:p>
          <w:p w14:paraId="2E69DB5D" w14:textId="77777777" w:rsidR="005D577C" w:rsidRDefault="005D577C">
            <w:pPr>
              <w:jc w:val="both"/>
              <w:rPr>
                <w:rFonts w:ascii="Times New Roman" w:eastAsia="Times New Roman" w:hAnsi="Times New Roman" w:cs="Times New Roman"/>
                <w:sz w:val="20"/>
                <w:szCs w:val="20"/>
              </w:rPr>
            </w:pPr>
          </w:p>
          <w:p w14:paraId="2E69DB5E"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Erbay, O. (2018). The Growing Problem of Polypharmacy in the Elderly: The Role of Nurses. Turkiye Klinikleri Journal of Nursing Sciences, 10(3), 222-227.</w:t>
            </w:r>
          </w:p>
          <w:p w14:paraId="2E69DB5F" w14:textId="77777777" w:rsidR="005D577C" w:rsidRDefault="005D577C">
            <w:pPr>
              <w:jc w:val="both"/>
              <w:rPr>
                <w:rFonts w:ascii="Times New Roman" w:eastAsia="Times New Roman" w:hAnsi="Times New Roman" w:cs="Times New Roman"/>
                <w:sz w:val="20"/>
                <w:szCs w:val="20"/>
              </w:rPr>
            </w:pPr>
          </w:p>
          <w:p w14:paraId="2E69DB60"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Öztürk, Z., &amp; Uğraş, KG (2017). Drug use and polypharmacy in elderly patients. Journal of Izmir Tepecik Training and Research Hospital, 27(2), 103-108.</w:t>
            </w:r>
          </w:p>
          <w:p w14:paraId="2E69DB61" w14:textId="77777777" w:rsidR="005D577C" w:rsidRDefault="005D577C">
            <w:pPr>
              <w:jc w:val="both"/>
              <w:rPr>
                <w:rFonts w:ascii="Times New Roman" w:eastAsia="Times New Roman" w:hAnsi="Times New Roman" w:cs="Times New Roman"/>
                <w:sz w:val="20"/>
                <w:szCs w:val="20"/>
              </w:rPr>
            </w:pPr>
          </w:p>
          <w:p w14:paraId="2E69DB62"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Akin, G. (2017). The Role of Physical Activity and Exercise in Aging. Ahi Evran University Journal of Social Sciences Institute, 3 (2), 271-280.</w:t>
            </w:r>
          </w:p>
          <w:p w14:paraId="2E69DB63" w14:textId="77777777" w:rsidR="005D577C" w:rsidRDefault="005D577C">
            <w:pPr>
              <w:jc w:val="both"/>
              <w:rPr>
                <w:rFonts w:ascii="Times New Roman" w:eastAsia="Times New Roman" w:hAnsi="Times New Roman" w:cs="Times New Roman"/>
                <w:sz w:val="20"/>
                <w:szCs w:val="20"/>
              </w:rPr>
            </w:pPr>
          </w:p>
          <w:p w14:paraId="2E69DB64"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Bulletin: TR Ministry of National Education, 2012, Patient and Elderly Services, Daily Activity and Exercise, 723H00003, p, 1-44, Ankara TR Ministry of Health, Public Health Institution of Turkey, thsk. Yasli@sağlik.gov.tr: accessed on 19.08.2016 TUIK (Turkish Statistical Institute), 2016, News Bulletin, March. 2016, Issue, 21520</w:t>
            </w:r>
          </w:p>
          <w:p w14:paraId="2E69DB65" w14:textId="77777777" w:rsidR="005D577C" w:rsidRDefault="005D577C">
            <w:pPr>
              <w:jc w:val="both"/>
              <w:rPr>
                <w:rFonts w:ascii="Times New Roman" w:eastAsia="Times New Roman" w:hAnsi="Times New Roman" w:cs="Times New Roman"/>
                <w:sz w:val="20"/>
                <w:szCs w:val="20"/>
              </w:rPr>
            </w:pPr>
          </w:p>
          <w:p w14:paraId="2E69DB66"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Perihan Elif Ekmekçi and Ark (2015). Aging and Ethical Issues; The Right to Health, the Principle of Respect for Autonomy and Informed Consent. Turkiye Klinikleri J Med Ethics;23(2)</w:t>
            </w:r>
          </w:p>
          <w:p w14:paraId="2E69DB67" w14:textId="77777777" w:rsidR="005D577C" w:rsidRDefault="005D577C">
            <w:pPr>
              <w:jc w:val="both"/>
              <w:rPr>
                <w:rFonts w:ascii="Times New Roman" w:eastAsia="Times New Roman" w:hAnsi="Times New Roman" w:cs="Times New Roman"/>
                <w:sz w:val="20"/>
                <w:szCs w:val="20"/>
              </w:rPr>
            </w:pPr>
          </w:p>
          <w:p w14:paraId="2E69DB68"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Erden S., Boz H. Elder Abuse and Neglect in Turkey. Ankara University Faculty of Medicine Journal 2018;71(3):100-105.</w:t>
            </w:r>
          </w:p>
          <w:p w14:paraId="2E69DB69" w14:textId="77777777" w:rsidR="005D577C" w:rsidRDefault="005D577C">
            <w:pPr>
              <w:jc w:val="both"/>
              <w:rPr>
                <w:rFonts w:ascii="Times New Roman" w:eastAsia="Times New Roman" w:hAnsi="Times New Roman" w:cs="Times New Roman"/>
                <w:sz w:val="20"/>
                <w:szCs w:val="20"/>
              </w:rPr>
            </w:pPr>
          </w:p>
          <w:p w14:paraId="2E69DB6A"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Journal of Geriatric Nursing. </w:t>
            </w:r>
            <w:hyperlink r:id="rId88">
              <w:r>
                <w:rPr>
                  <w:rFonts w:ascii="Times New Roman" w:eastAsia="Times New Roman" w:hAnsi="Times New Roman" w:cs="Times New Roman"/>
                  <w:color w:val="1155CC"/>
                  <w:sz w:val="20"/>
                  <w:szCs w:val="20"/>
                  <w:u w:val="single"/>
                </w:rPr>
                <w:t>https://www.journals.elsevier.com/geriatric-nursing</w:t>
              </w:r>
            </w:hyperlink>
            <w:r>
              <w:rPr>
                <w:rFonts w:ascii="Times New Roman" w:eastAsia="Times New Roman" w:hAnsi="Times New Roman" w:cs="Times New Roman"/>
                <w:sz w:val="20"/>
                <w:szCs w:val="20"/>
              </w:rPr>
              <w:t xml:space="preserve"> </w:t>
            </w:r>
          </w:p>
          <w:p w14:paraId="2E69DB6B" w14:textId="77777777" w:rsidR="005D577C" w:rsidRDefault="005D577C">
            <w:pPr>
              <w:ind w:left="250"/>
              <w:jc w:val="both"/>
              <w:rPr>
                <w:rFonts w:ascii="Times New Roman" w:eastAsia="Times New Roman" w:hAnsi="Times New Roman" w:cs="Times New Roman"/>
                <w:sz w:val="20"/>
                <w:szCs w:val="20"/>
              </w:rPr>
            </w:pPr>
          </w:p>
          <w:p w14:paraId="2E69DB6C"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Journal of Gerontological Nursing. </w:t>
            </w:r>
            <w:hyperlink r:id="rId89">
              <w:r>
                <w:rPr>
                  <w:rFonts w:ascii="Times New Roman" w:eastAsia="Times New Roman" w:hAnsi="Times New Roman" w:cs="Times New Roman"/>
                  <w:color w:val="1155CC"/>
                  <w:sz w:val="20"/>
                  <w:szCs w:val="20"/>
                  <w:u w:val="single"/>
                </w:rPr>
                <w:t>https://journals.healio.com/journal/jgn</w:t>
              </w:r>
            </w:hyperlink>
            <w:r>
              <w:rPr>
                <w:rFonts w:ascii="Times New Roman" w:eastAsia="Times New Roman" w:hAnsi="Times New Roman" w:cs="Times New Roman"/>
                <w:sz w:val="20"/>
                <w:szCs w:val="20"/>
              </w:rPr>
              <w:t xml:space="preserve"> </w:t>
            </w:r>
          </w:p>
          <w:p w14:paraId="2E69DB6D" w14:textId="77777777" w:rsidR="005D577C" w:rsidRDefault="005D577C">
            <w:pPr>
              <w:ind w:left="250"/>
              <w:jc w:val="both"/>
              <w:rPr>
                <w:rFonts w:ascii="Times New Roman" w:eastAsia="Times New Roman" w:hAnsi="Times New Roman" w:cs="Times New Roman"/>
                <w:sz w:val="20"/>
                <w:szCs w:val="20"/>
              </w:rPr>
            </w:pPr>
          </w:p>
          <w:p w14:paraId="2E69DB6E" w14:textId="77777777" w:rsidR="005D577C" w:rsidRDefault="00B77998">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National Gerontological Nursing Association (NGNA)</w:t>
            </w:r>
          </w:p>
        </w:tc>
      </w:tr>
    </w:tbl>
    <w:p w14:paraId="2E69DB70" w14:textId="77777777" w:rsidR="005D577C" w:rsidRDefault="00B77998">
      <w:pPr>
        <w:spacing w:before="240" w:after="240" w:line="360" w:lineRule="auto"/>
        <w:jc w:val="both"/>
        <w:rPr>
          <w:rFonts w:ascii="Times New Roman" w:eastAsia="Times New Roman" w:hAnsi="Times New Roman" w:cs="Times New Roman"/>
          <w:sz w:val="24"/>
          <w:szCs w:val="24"/>
        </w:rPr>
      </w:pPr>
      <w:r>
        <w:rPr>
          <w:rFonts w:ascii="Arial" w:eastAsia="Arial" w:hAnsi="Arial" w:cs="Arial"/>
          <w:sz w:val="20"/>
          <w:szCs w:val="20"/>
        </w:rPr>
        <w:lastRenderedPageBreak/>
        <w:t xml:space="preserve"> </w:t>
      </w:r>
    </w:p>
    <w:p w14:paraId="2E69DB71" w14:textId="77777777" w:rsidR="005D577C" w:rsidRDefault="00B77998">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10. </w:t>
      </w:r>
      <w:r>
        <w:rPr>
          <w:rFonts w:ascii="Times New Roman" w:eastAsia="Times New Roman" w:hAnsi="Times New Roman" w:cs="Times New Roman"/>
          <w:b/>
          <w:color w:val="000000"/>
          <w:sz w:val="24"/>
          <w:szCs w:val="24"/>
        </w:rPr>
        <w:t>CLINICAL EDUCATION AND APPLICATION AREAS</w:t>
      </w:r>
    </w:p>
    <w:p w14:paraId="2E69DB72" w14:textId="77777777" w:rsidR="005D577C" w:rsidRDefault="003B72BB">
      <w:pPr>
        <w:rPr>
          <w:rFonts w:ascii="Times New Roman" w:eastAsia="Times New Roman" w:hAnsi="Times New Roman" w:cs="Times New Roman"/>
          <w:b/>
          <w:sz w:val="24"/>
          <w:szCs w:val="24"/>
        </w:rPr>
      </w:pPr>
      <w:hyperlink r:id="rId90">
        <w:r w:rsidR="00B77998">
          <w:rPr>
            <w:rFonts w:ascii="Times New Roman" w:eastAsia="Times New Roman" w:hAnsi="Times New Roman" w:cs="Times New Roman"/>
            <w:b/>
            <w:color w:val="0563C1"/>
            <w:sz w:val="24"/>
            <w:szCs w:val="24"/>
            <w:u w:val="single"/>
          </w:rPr>
          <w:t>Yeditepe University Hospitals</w:t>
        </w:r>
      </w:hyperlink>
    </w:p>
    <w:p w14:paraId="2E69DB73"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DEA" wp14:editId="2E69DDEB">
            <wp:extent cx="5128823" cy="2073691"/>
            <wp:effectExtent l="0" t="0" r="0" b="0"/>
            <wp:docPr id="185"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91"/>
                    <a:srcRect/>
                    <a:stretch>
                      <a:fillRect/>
                    </a:stretch>
                  </pic:blipFill>
                  <pic:spPr>
                    <a:xfrm>
                      <a:off x="0" y="0"/>
                      <a:ext cx="5128823" cy="2073691"/>
                    </a:xfrm>
                    <a:prstGeom prst="rect">
                      <a:avLst/>
                    </a:prstGeom>
                    <a:ln/>
                  </pic:spPr>
                </pic:pic>
              </a:graphicData>
            </a:graphic>
          </wp:inline>
        </w:drawing>
      </w:r>
    </w:p>
    <w:p w14:paraId="2E69DB74"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lastRenderedPageBreak/>
        <w:drawing>
          <wp:inline distT="0" distB="0" distL="0" distR="0" wp14:anchorId="2E69DDEC" wp14:editId="2E69DDED">
            <wp:extent cx="5891355" cy="3151537"/>
            <wp:effectExtent l="0" t="0" r="0" b="0"/>
            <wp:docPr id="1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2"/>
                    <a:srcRect/>
                    <a:stretch>
                      <a:fillRect/>
                    </a:stretch>
                  </pic:blipFill>
                  <pic:spPr>
                    <a:xfrm>
                      <a:off x="0" y="0"/>
                      <a:ext cx="5891355" cy="3151537"/>
                    </a:xfrm>
                    <a:prstGeom prst="rect">
                      <a:avLst/>
                    </a:prstGeom>
                    <a:ln/>
                  </pic:spPr>
                </pic:pic>
              </a:graphicData>
            </a:graphic>
          </wp:inline>
        </w:drawing>
      </w:r>
    </w:p>
    <w:p w14:paraId="2E69DB75" w14:textId="77777777" w:rsidR="005D577C" w:rsidRDefault="00B77998">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University Kozyatağı Hospital</w:t>
      </w:r>
    </w:p>
    <w:p w14:paraId="2E69DB76" w14:textId="77777777" w:rsidR="005D577C" w:rsidRDefault="00B77998">
      <w:pPr>
        <w:numPr>
          <w:ilvl w:val="0"/>
          <w:numId w:val="2"/>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University Kosuyolu Hospital</w:t>
      </w:r>
    </w:p>
    <w:p w14:paraId="2E69DB77" w14:textId="77777777" w:rsidR="005D577C" w:rsidRDefault="00B77998">
      <w:pPr>
        <w:numPr>
          <w:ilvl w:val="0"/>
          <w:numId w:val="2"/>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University Dental Hospital</w:t>
      </w:r>
    </w:p>
    <w:p w14:paraId="2E69DB78" w14:textId="77777777" w:rsidR="005D577C" w:rsidRDefault="00B77998">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It has been serving since August 26, 2005 with its superior technology and infrastructure equipped with smart systems. It carries out important studies to train new and successful physicians with its staff consisting of mostly professors and associate professors who have many successes in the national and international arena. The vision of Yeditepe University Hospitals is to represent Turkey in the international arena and to have a voice in the medical world.</w:t>
      </w:r>
      <w:r>
        <w:t xml:space="preserve"> </w:t>
      </w:r>
      <w:r>
        <w:rPr>
          <w:rFonts w:ascii="Times New Roman" w:eastAsia="Times New Roman" w:hAnsi="Times New Roman" w:cs="Times New Roman"/>
          <w:sz w:val="24"/>
          <w:szCs w:val="24"/>
        </w:rPr>
        <w:t>While providing services to patients in all branches at Yeditepe University Hospitals; has an international reputation in the field of neurosurgery (brain and neurosurgery). It is one of the leading institutions in the health sector with its bone marrow transplantation, kidney transplantation, obesity surgery, epilepsy and epilepsy surgery, cardiology, cardiovascular surgery, urology, general surgery, high-level genetic diagnosis center laboratory and many branch physicians in pediatrics. Basic Principles and Practices in Nursing, Internal Medicine Nursing, Surgical Nursing, Child Health and Disease Nursing, Gynecology and Gynecology Nursing, Clinical Work and Nursing Leadership and Management are the fields of practice.</w:t>
      </w:r>
      <w:r>
        <w:t xml:space="preserve"> </w:t>
      </w:r>
    </w:p>
    <w:p w14:paraId="2E69DB79" w14:textId="77777777" w:rsidR="00B77998" w:rsidRDefault="00B77998">
      <w:pPr>
        <w:rPr>
          <w:rFonts w:ascii="Times New Roman" w:eastAsia="Times New Roman" w:hAnsi="Times New Roman" w:cs="Times New Roman"/>
          <w:b/>
          <w:sz w:val="24"/>
          <w:szCs w:val="24"/>
        </w:rPr>
      </w:pPr>
    </w:p>
    <w:p w14:paraId="2E69DB7A" w14:textId="77777777" w:rsidR="00B77998" w:rsidRDefault="00B77998">
      <w:pPr>
        <w:rPr>
          <w:rFonts w:ascii="Times New Roman" w:eastAsia="Times New Roman" w:hAnsi="Times New Roman" w:cs="Times New Roman"/>
          <w:b/>
          <w:sz w:val="24"/>
          <w:szCs w:val="24"/>
        </w:rPr>
      </w:pPr>
    </w:p>
    <w:p w14:paraId="2E69DB7B" w14:textId="77777777" w:rsidR="00B77998" w:rsidRDefault="00B77998">
      <w:pPr>
        <w:rPr>
          <w:rFonts w:ascii="Times New Roman" w:eastAsia="Times New Roman" w:hAnsi="Times New Roman" w:cs="Times New Roman"/>
          <w:b/>
          <w:sz w:val="24"/>
          <w:szCs w:val="24"/>
        </w:rPr>
      </w:pPr>
    </w:p>
    <w:p w14:paraId="2E69DB7C" w14:textId="77777777" w:rsidR="00B77998" w:rsidRDefault="00B77998">
      <w:pPr>
        <w:rPr>
          <w:rFonts w:ascii="Times New Roman" w:eastAsia="Times New Roman" w:hAnsi="Times New Roman" w:cs="Times New Roman"/>
          <w:b/>
          <w:sz w:val="24"/>
          <w:szCs w:val="24"/>
        </w:rPr>
      </w:pPr>
    </w:p>
    <w:p w14:paraId="2E69DB7D" w14:textId="77777777" w:rsidR="00B77998" w:rsidRDefault="00B77998">
      <w:pPr>
        <w:rPr>
          <w:rFonts w:ascii="Times New Roman" w:eastAsia="Times New Roman" w:hAnsi="Times New Roman" w:cs="Times New Roman"/>
          <w:b/>
          <w:sz w:val="24"/>
          <w:szCs w:val="24"/>
        </w:rPr>
      </w:pPr>
    </w:p>
    <w:p w14:paraId="2E69DB7E"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Eagle Dr. Lütfi Kırdar Training and Research Hospital</w:t>
      </w:r>
    </w:p>
    <w:p w14:paraId="2E69DB7F" w14:textId="77777777" w:rsidR="005D577C" w:rsidRDefault="00B7799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tr-TR"/>
        </w:rPr>
        <w:drawing>
          <wp:inline distT="0" distB="0" distL="0" distR="0" wp14:anchorId="2E69DDEE" wp14:editId="2E69DDEF">
            <wp:extent cx="3339995" cy="1903783"/>
            <wp:effectExtent l="0" t="0" r="0" b="0"/>
            <wp:docPr id="157"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93"/>
                    <a:srcRect/>
                    <a:stretch>
                      <a:fillRect/>
                    </a:stretch>
                  </pic:blipFill>
                  <pic:spPr>
                    <a:xfrm>
                      <a:off x="0" y="0"/>
                      <a:ext cx="3339995" cy="1903783"/>
                    </a:xfrm>
                    <a:prstGeom prst="rect">
                      <a:avLst/>
                    </a:prstGeom>
                    <a:ln/>
                  </pic:spPr>
                </pic:pic>
              </a:graphicData>
            </a:graphic>
          </wp:inline>
        </w:drawing>
      </w:r>
    </w:p>
    <w:p w14:paraId="2E69DB80" w14:textId="77777777" w:rsidR="005D577C" w:rsidRDefault="00B77998">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tr-TR"/>
        </w:rPr>
        <w:drawing>
          <wp:inline distT="0" distB="0" distL="0" distR="0" wp14:anchorId="2E69DDF0" wp14:editId="2E69DDF1">
            <wp:extent cx="5135597" cy="3509178"/>
            <wp:effectExtent l="0" t="0" r="0" b="0"/>
            <wp:docPr id="1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4"/>
                    <a:srcRect/>
                    <a:stretch>
                      <a:fillRect/>
                    </a:stretch>
                  </pic:blipFill>
                  <pic:spPr>
                    <a:xfrm>
                      <a:off x="0" y="0"/>
                      <a:ext cx="5135597" cy="3509178"/>
                    </a:xfrm>
                    <a:prstGeom prst="rect">
                      <a:avLst/>
                    </a:prstGeom>
                    <a:ln/>
                  </pic:spPr>
                </pic:pic>
              </a:graphicData>
            </a:graphic>
          </wp:inline>
        </w:drawing>
      </w:r>
    </w:p>
    <w:p w14:paraId="2E69DB81" w14:textId="77777777" w:rsidR="005D577C" w:rsidRDefault="005D577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2E69DB82" w14:textId="77777777" w:rsidR="005D577C" w:rsidRDefault="00B77998">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hospital was opened in 1987, Kartal Dr. Lütfi Kırdar Training and Research Hospital has reached a bed capacity of 1,105 as of 2019 and provides health services to a wide population from outside the province and abroad, especially in Emergency, Trauma, Wound-Burn, Cancer Surgery and Oncological treatments.</w:t>
      </w:r>
      <w:r>
        <w:rPr>
          <w:rFonts w:ascii="Helvetica Neue" w:eastAsia="Helvetica Neue" w:hAnsi="Helvetica Neue" w:cs="Helvetica Neue"/>
          <w:color w:val="000000"/>
          <w:sz w:val="24"/>
          <w:szCs w:val="24"/>
        </w:rPr>
        <w:t xml:space="preserve"> </w:t>
      </w:r>
      <w:r>
        <w:rPr>
          <w:rFonts w:ascii="Times New Roman" w:eastAsia="Times New Roman" w:hAnsi="Times New Roman" w:cs="Times New Roman"/>
          <w:color w:val="000000"/>
          <w:sz w:val="24"/>
          <w:szCs w:val="24"/>
        </w:rPr>
        <w:t>The hospital has wound and Burn Treatment Center, Hyperbaric Oxygen Treatment Center, 45 operating rooms, one of which is hybrid, and 158 Intensive Care Beds.</w:t>
      </w:r>
      <w:r>
        <w:rPr>
          <w:rFonts w:ascii="Helvetica Neue" w:eastAsia="Helvetica Neue" w:hAnsi="Helvetica Neue" w:cs="Helvetica Neue"/>
          <w:color w:val="000000"/>
          <w:sz w:val="24"/>
          <w:szCs w:val="24"/>
        </w:rPr>
        <w:t xml:space="preserve"> </w:t>
      </w:r>
      <w:r>
        <w:rPr>
          <w:rFonts w:ascii="Times New Roman" w:eastAsia="Times New Roman" w:hAnsi="Times New Roman" w:cs="Times New Roman"/>
          <w:color w:val="000000"/>
          <w:sz w:val="24"/>
          <w:szCs w:val="24"/>
        </w:rPr>
        <w:t xml:space="preserve">In addition, Stroke, Rope Diagnosis and Treatment, Community Mental Health, Obesity, Diabetes, Audiology Centers, Pulmonary Rehabilitation, ERCP and TPN Units are the units of the hospital. </w:t>
      </w:r>
      <w:r>
        <w:rPr>
          <w:rFonts w:ascii="Times New Roman" w:eastAsia="Times New Roman" w:hAnsi="Times New Roman" w:cs="Times New Roman"/>
          <w:sz w:val="24"/>
          <w:szCs w:val="24"/>
        </w:rPr>
        <w:t>It is the application area of Basic Principles and Practices in Nursing, Internal Medicine Nursing, Surgical Nursing, Clinical Work, Leadership and Management in Nursing, which are among the professional courses of nursing.</w:t>
      </w:r>
    </w:p>
    <w:p w14:paraId="2E69DB83" w14:textId="77777777" w:rsidR="005D577C" w:rsidRDefault="005D577C">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2E69DB84" w14:textId="77777777" w:rsidR="00B77998" w:rsidRDefault="00B77998">
      <w:pPr>
        <w:rPr>
          <w:rFonts w:ascii="Times New Roman" w:eastAsia="Times New Roman" w:hAnsi="Times New Roman" w:cs="Times New Roman"/>
          <w:b/>
          <w:sz w:val="24"/>
          <w:szCs w:val="24"/>
        </w:rPr>
      </w:pPr>
    </w:p>
    <w:p w14:paraId="2E69DB85"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 Ministry of Health Kosuyolu High Specialization Training and Research Hospital</w:t>
      </w:r>
    </w:p>
    <w:p w14:paraId="2E69DB86"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DF2" wp14:editId="2E69DDF3">
            <wp:extent cx="3760037" cy="2306918"/>
            <wp:effectExtent l="0" t="0" r="0" b="0"/>
            <wp:docPr id="15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95"/>
                    <a:srcRect/>
                    <a:stretch>
                      <a:fillRect/>
                    </a:stretch>
                  </pic:blipFill>
                  <pic:spPr>
                    <a:xfrm>
                      <a:off x="0" y="0"/>
                      <a:ext cx="3760037" cy="2306918"/>
                    </a:xfrm>
                    <a:prstGeom prst="rect">
                      <a:avLst/>
                    </a:prstGeom>
                    <a:ln/>
                  </pic:spPr>
                </pic:pic>
              </a:graphicData>
            </a:graphic>
          </wp:inline>
        </w:drawing>
      </w:r>
    </w:p>
    <w:p w14:paraId="2E69DB87"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DF4" wp14:editId="2E69DDF5">
            <wp:extent cx="5679435" cy="3041303"/>
            <wp:effectExtent l="0" t="0" r="0" b="0"/>
            <wp:docPr id="16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6"/>
                    <a:srcRect/>
                    <a:stretch>
                      <a:fillRect/>
                    </a:stretch>
                  </pic:blipFill>
                  <pic:spPr>
                    <a:xfrm>
                      <a:off x="0" y="0"/>
                      <a:ext cx="5679435" cy="3041303"/>
                    </a:xfrm>
                    <a:prstGeom prst="rect">
                      <a:avLst/>
                    </a:prstGeom>
                    <a:ln/>
                  </pic:spPr>
                </pic:pic>
              </a:graphicData>
            </a:graphic>
          </wp:inline>
        </w:drawing>
      </w:r>
    </w:p>
    <w:p w14:paraId="2E69DB88"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hospital provides training in the branches of Cardiology, Cardiovascular Surgery Anesthesia and Reanimation and Surgical Gastroenterology in its building with a closed area of 40308 m2 and a capacity of 465 beds in Kartal in June 2005. There are 114 intensive care beds in the hospital. There are 12 operating rooms and 7 Angiography Catheterization Laboratories in the hospital, and it is one of the few centers in our country for the diagnosis and treatment of cardiovascular diseases. Basic Principles and Practices in Nursing, Surgical Diseases Nursing, which is one of the professional courses of nursing, is the application area of Clinical Study.</w:t>
      </w:r>
    </w:p>
    <w:p w14:paraId="2E69DB89" w14:textId="77777777" w:rsidR="005D577C" w:rsidRDefault="005D577C">
      <w:pPr>
        <w:spacing w:line="360" w:lineRule="auto"/>
        <w:jc w:val="both"/>
        <w:rPr>
          <w:rFonts w:ascii="Times New Roman" w:eastAsia="Times New Roman" w:hAnsi="Times New Roman" w:cs="Times New Roman"/>
          <w:b/>
          <w:sz w:val="24"/>
          <w:szCs w:val="24"/>
        </w:rPr>
      </w:pPr>
    </w:p>
    <w:p w14:paraId="2E69DB8A" w14:textId="77777777" w:rsidR="00B77998" w:rsidRDefault="00B77998">
      <w:pPr>
        <w:spacing w:line="360" w:lineRule="auto"/>
        <w:jc w:val="both"/>
        <w:rPr>
          <w:rFonts w:ascii="Times New Roman" w:eastAsia="Times New Roman" w:hAnsi="Times New Roman" w:cs="Times New Roman"/>
          <w:b/>
          <w:sz w:val="24"/>
          <w:szCs w:val="24"/>
        </w:rPr>
      </w:pPr>
    </w:p>
    <w:p w14:paraId="2E69DB8B"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Fatih Sultan Mehmet Training and Research Hospital</w:t>
      </w:r>
    </w:p>
    <w:p w14:paraId="2E69DB8C"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DF6" wp14:editId="2E69DDF7">
            <wp:extent cx="3501948" cy="2471402"/>
            <wp:effectExtent l="0" t="0" r="0" b="0"/>
            <wp:docPr id="161"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97"/>
                    <a:srcRect r="1338" b="7233"/>
                    <a:stretch>
                      <a:fillRect/>
                    </a:stretch>
                  </pic:blipFill>
                  <pic:spPr>
                    <a:xfrm>
                      <a:off x="0" y="0"/>
                      <a:ext cx="3501948" cy="2471402"/>
                    </a:xfrm>
                    <a:prstGeom prst="rect">
                      <a:avLst/>
                    </a:prstGeom>
                    <a:ln/>
                  </pic:spPr>
                </pic:pic>
              </a:graphicData>
            </a:graphic>
          </wp:inline>
        </w:drawing>
      </w:r>
    </w:p>
    <w:p w14:paraId="2E69DB8D"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DF8" wp14:editId="2E69DDF9">
            <wp:extent cx="4926449" cy="3561806"/>
            <wp:effectExtent l="0" t="0" r="0" b="0"/>
            <wp:docPr id="1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8"/>
                    <a:srcRect/>
                    <a:stretch>
                      <a:fillRect/>
                    </a:stretch>
                  </pic:blipFill>
                  <pic:spPr>
                    <a:xfrm>
                      <a:off x="0" y="0"/>
                      <a:ext cx="4926449" cy="3561806"/>
                    </a:xfrm>
                    <a:prstGeom prst="rect">
                      <a:avLst/>
                    </a:prstGeom>
                    <a:ln/>
                  </pic:spPr>
                </pic:pic>
              </a:graphicData>
            </a:graphic>
          </wp:inline>
        </w:drawing>
      </w:r>
    </w:p>
    <w:p w14:paraId="2E69DB8E" w14:textId="77777777" w:rsidR="00B77998" w:rsidRDefault="00B77998" w:rsidP="00B77998">
      <w:pPr>
        <w:pBdr>
          <w:top w:val="nil"/>
          <w:left w:val="nil"/>
          <w:bottom w:val="nil"/>
          <w:right w:val="nil"/>
          <w:between w:val="nil"/>
        </w:pBdr>
        <w:shd w:val="clear" w:color="auto" w:fill="FFFFFF"/>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bed capacity has reached 500, the state-of-the-art care and postoperative recovery rooms have been created, and the necessary comfort is provided for the patients in the rooms with 2-3 beds, a bathroom and central oxygen. After 1983, it has been determined that the hospital has reached the physical structure where it can specialize in all branches, and it continues its education and health services in the branches of Internal Medicine, Surgery, ENT, Eye, Asabiyya, X-ray, Intany and Anesthesia, where the training staff has been completed. Basic Principles and Practices in Nursing, Internal Medicine Nursing and Clinical Work, Nursing Leadership and Management, are among the professional courses of nursing.</w:t>
      </w:r>
      <w:r>
        <w:t xml:space="preserve"> </w:t>
      </w:r>
    </w:p>
    <w:p w14:paraId="2E69DB8F" w14:textId="77777777" w:rsidR="005D577C" w:rsidRPr="00B77998" w:rsidRDefault="00B77998" w:rsidP="00B77998">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lastRenderedPageBreak/>
        <w:t>Sariyer Hamidiye Etfal Training and Research Hospital</w:t>
      </w:r>
    </w:p>
    <w:p w14:paraId="2E69DB90" w14:textId="77777777" w:rsidR="005D577C" w:rsidRDefault="00B7799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DFA" wp14:editId="2E69DDFB">
            <wp:extent cx="3723901" cy="2491221"/>
            <wp:effectExtent l="0" t="0" r="0" b="0"/>
            <wp:docPr id="163"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9"/>
                    <a:srcRect/>
                    <a:stretch>
                      <a:fillRect/>
                    </a:stretch>
                  </pic:blipFill>
                  <pic:spPr>
                    <a:xfrm>
                      <a:off x="0" y="0"/>
                      <a:ext cx="3723901" cy="2491221"/>
                    </a:xfrm>
                    <a:prstGeom prst="rect">
                      <a:avLst/>
                    </a:prstGeom>
                    <a:ln/>
                  </pic:spPr>
                </pic:pic>
              </a:graphicData>
            </a:graphic>
          </wp:inline>
        </w:drawing>
      </w:r>
    </w:p>
    <w:p w14:paraId="2E69DB91" w14:textId="77777777" w:rsidR="005D577C" w:rsidRDefault="00B77998">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DFC" wp14:editId="2E69DDFD">
            <wp:extent cx="5505078" cy="2580809"/>
            <wp:effectExtent l="0" t="0" r="0" b="0"/>
            <wp:docPr id="16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00"/>
                    <a:srcRect/>
                    <a:stretch>
                      <a:fillRect/>
                    </a:stretch>
                  </pic:blipFill>
                  <pic:spPr>
                    <a:xfrm>
                      <a:off x="0" y="0"/>
                      <a:ext cx="5505078" cy="2580809"/>
                    </a:xfrm>
                    <a:prstGeom prst="rect">
                      <a:avLst/>
                    </a:prstGeom>
                    <a:ln/>
                  </pic:spPr>
                </pic:pic>
              </a:graphicData>
            </a:graphic>
          </wp:inline>
        </w:drawing>
      </w:r>
    </w:p>
    <w:p w14:paraId="2E69DB92" w14:textId="77777777" w:rsidR="005D577C" w:rsidRDefault="00B7799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buildings of the first children's hospital, formerly Hamidiye Etfal Hospital-i Âlisi, today's Şişli Etfal Training and Research Hospital, were completed in 1899 and built as a modern hospital. There are internal units, surgical sciences, basic medicine units, emergency medicine units, special services (ozone therapy, burn center, dialysis center, sleep laboratory) and other units (pediatric follow-up center, operating rooms) in the hospital. It is the application area of Child Health and Diseases Nursing, one of the professional courses of nursing.</w:t>
      </w:r>
      <w:r>
        <w:rPr>
          <w:color w:val="000000"/>
        </w:rPr>
        <w:t xml:space="preserve"> </w:t>
      </w:r>
      <w:r>
        <w:rPr>
          <w:rFonts w:ascii="Times New Roman" w:eastAsia="Times New Roman" w:hAnsi="Times New Roman" w:cs="Times New Roman"/>
          <w:sz w:val="24"/>
          <w:szCs w:val="24"/>
        </w:rPr>
        <w:t>It is the application area of Basic Principles and Practices in Nursing and Surgical Diseases Nursing, which is one of the professional courses of nursing.</w:t>
      </w:r>
    </w:p>
    <w:p w14:paraId="2E69DB93" w14:textId="77777777" w:rsidR="005D577C" w:rsidRDefault="005D577C">
      <w:pPr>
        <w:spacing w:line="360" w:lineRule="auto"/>
        <w:jc w:val="both"/>
        <w:rPr>
          <w:rFonts w:ascii="Times New Roman" w:eastAsia="Times New Roman" w:hAnsi="Times New Roman" w:cs="Times New Roman"/>
          <w:b/>
          <w:sz w:val="24"/>
          <w:szCs w:val="24"/>
        </w:rPr>
      </w:pPr>
    </w:p>
    <w:p w14:paraId="2E69DB94" w14:textId="77777777" w:rsidR="005D577C" w:rsidRDefault="005D577C">
      <w:pPr>
        <w:spacing w:line="360" w:lineRule="auto"/>
        <w:jc w:val="both"/>
        <w:rPr>
          <w:rFonts w:ascii="Times New Roman" w:eastAsia="Times New Roman" w:hAnsi="Times New Roman" w:cs="Times New Roman"/>
          <w:b/>
          <w:sz w:val="24"/>
          <w:szCs w:val="24"/>
        </w:rPr>
      </w:pPr>
    </w:p>
    <w:p w14:paraId="2E69DB95" w14:textId="77777777" w:rsidR="005D577C" w:rsidRDefault="005D577C">
      <w:pPr>
        <w:spacing w:line="360" w:lineRule="auto"/>
        <w:jc w:val="both"/>
        <w:rPr>
          <w:rFonts w:ascii="Times New Roman" w:eastAsia="Times New Roman" w:hAnsi="Times New Roman" w:cs="Times New Roman"/>
          <w:b/>
          <w:sz w:val="24"/>
          <w:szCs w:val="24"/>
        </w:rPr>
      </w:pPr>
    </w:p>
    <w:p w14:paraId="2E69DB96"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Haydarpasa Numune Training and Research Hospital</w:t>
      </w:r>
    </w:p>
    <w:p w14:paraId="2E69DB97"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DFE" wp14:editId="2E69DDFF">
            <wp:extent cx="2823704" cy="2115053"/>
            <wp:effectExtent l="0" t="0" r="0" b="0"/>
            <wp:docPr id="165" name="image25.jpg" descr="gök, bina, açık hava, eski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5.jpg" descr="gök, bina, açık hava, eski içeren bir resim&#10;&#10;Açıklama otomatik olarak oluşturuldu"/>
                    <pic:cNvPicPr preferRelativeResize="0"/>
                  </pic:nvPicPr>
                  <pic:blipFill>
                    <a:blip r:embed="rId101"/>
                    <a:srcRect/>
                    <a:stretch>
                      <a:fillRect/>
                    </a:stretch>
                  </pic:blipFill>
                  <pic:spPr>
                    <a:xfrm>
                      <a:off x="0" y="0"/>
                      <a:ext cx="2823704" cy="2115053"/>
                    </a:xfrm>
                    <a:prstGeom prst="rect">
                      <a:avLst/>
                    </a:prstGeom>
                    <a:ln/>
                  </pic:spPr>
                </pic:pic>
              </a:graphicData>
            </a:graphic>
          </wp:inline>
        </w:drawing>
      </w:r>
    </w:p>
    <w:p w14:paraId="2E69DB98"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E00" wp14:editId="2E69DE01">
            <wp:extent cx="4086455" cy="3344118"/>
            <wp:effectExtent l="0" t="0" r="0" b="0"/>
            <wp:docPr id="1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2"/>
                    <a:srcRect/>
                    <a:stretch>
                      <a:fillRect/>
                    </a:stretch>
                  </pic:blipFill>
                  <pic:spPr>
                    <a:xfrm>
                      <a:off x="0" y="0"/>
                      <a:ext cx="4086455" cy="3344118"/>
                    </a:xfrm>
                    <a:prstGeom prst="rect">
                      <a:avLst/>
                    </a:prstGeom>
                    <a:ln/>
                  </pic:spPr>
                </pic:pic>
              </a:graphicData>
            </a:graphic>
          </wp:inline>
        </w:drawing>
      </w:r>
    </w:p>
    <w:p w14:paraId="2E69DB99" w14:textId="77777777" w:rsidR="005D577C" w:rsidRDefault="00B7799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hospital continues its activities with a bed capacity of 709. There are 132 Associate Professors, Professors, and Chief Assistants and Educational staff in the health staff. It also provides service with 184 specialist physicians, 302 assistant physicians and 702 other personnel (nurses, midwives, technicians, etc.). In 2016, Health Sciences University started to serve as Haydarpaşa Numune Training and Research Hospital within the scope of University Hospital. It is the application area of Basic Principles and Practices in Nursing and Internal Medicine Nursing, which is one of the professional courses of nursing.</w:t>
      </w:r>
    </w:p>
    <w:p w14:paraId="2E69DB9A" w14:textId="77777777" w:rsidR="005D577C" w:rsidRDefault="005D577C">
      <w:pPr>
        <w:spacing w:line="360" w:lineRule="auto"/>
        <w:jc w:val="both"/>
        <w:rPr>
          <w:rFonts w:ascii="Times New Roman" w:eastAsia="Times New Roman" w:hAnsi="Times New Roman" w:cs="Times New Roman"/>
          <w:b/>
          <w:sz w:val="24"/>
          <w:szCs w:val="24"/>
        </w:rPr>
      </w:pPr>
    </w:p>
    <w:p w14:paraId="2E69DB9B" w14:textId="77777777" w:rsidR="005D577C" w:rsidRDefault="005D577C">
      <w:pPr>
        <w:spacing w:line="360" w:lineRule="auto"/>
        <w:jc w:val="both"/>
        <w:rPr>
          <w:rFonts w:ascii="Times New Roman" w:eastAsia="Times New Roman" w:hAnsi="Times New Roman" w:cs="Times New Roman"/>
          <w:b/>
          <w:sz w:val="24"/>
          <w:szCs w:val="24"/>
        </w:rPr>
      </w:pPr>
    </w:p>
    <w:p w14:paraId="2E69DB9C"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Sancaktepe Martyr Prof. Dr. İlhan Varank Training and Research Hospital</w:t>
      </w:r>
    </w:p>
    <w:p w14:paraId="2E69DB9D" w14:textId="77777777" w:rsidR="005D577C" w:rsidRDefault="00B7799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E02" wp14:editId="2E69DE03">
            <wp:extent cx="3301729" cy="2201152"/>
            <wp:effectExtent l="0" t="0" r="0" b="0"/>
            <wp:docPr id="147" name="image14.jpg" descr="metin, bina, açık hava, gök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4.jpg" descr="metin, bina, açık hava, gök içeren bir resim&#10;&#10;Açıklama otomatik olarak oluşturuldu"/>
                    <pic:cNvPicPr preferRelativeResize="0"/>
                  </pic:nvPicPr>
                  <pic:blipFill>
                    <a:blip r:embed="rId103"/>
                    <a:srcRect/>
                    <a:stretch>
                      <a:fillRect/>
                    </a:stretch>
                  </pic:blipFill>
                  <pic:spPr>
                    <a:xfrm>
                      <a:off x="0" y="0"/>
                      <a:ext cx="3301729" cy="2201152"/>
                    </a:xfrm>
                    <a:prstGeom prst="rect">
                      <a:avLst/>
                    </a:prstGeom>
                    <a:ln/>
                  </pic:spPr>
                </pic:pic>
              </a:graphicData>
            </a:graphic>
          </wp:inline>
        </w:drawing>
      </w:r>
    </w:p>
    <w:p w14:paraId="2E69DB9E" w14:textId="77777777" w:rsidR="005D577C" w:rsidRDefault="00B7799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E04" wp14:editId="2E69DE05">
            <wp:extent cx="5760720" cy="3169920"/>
            <wp:effectExtent l="0" t="0" r="0" b="0"/>
            <wp:docPr id="148" name="image3.jpg"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3.jpg" descr="harita içeren bir resim&#10;&#10;Açıklama otomatik olarak oluşturuldu"/>
                    <pic:cNvPicPr preferRelativeResize="0"/>
                  </pic:nvPicPr>
                  <pic:blipFill>
                    <a:blip r:embed="rId104"/>
                    <a:srcRect/>
                    <a:stretch>
                      <a:fillRect/>
                    </a:stretch>
                  </pic:blipFill>
                  <pic:spPr>
                    <a:xfrm>
                      <a:off x="0" y="0"/>
                      <a:ext cx="5760720" cy="3169920"/>
                    </a:xfrm>
                    <a:prstGeom prst="rect">
                      <a:avLst/>
                    </a:prstGeom>
                    <a:ln/>
                  </pic:spPr>
                </pic:pic>
              </a:graphicData>
            </a:graphic>
          </wp:inline>
        </w:drawing>
      </w:r>
    </w:p>
    <w:p w14:paraId="2E69DB9F" w14:textId="77777777" w:rsidR="005D577C" w:rsidRDefault="00B7799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Sancaktepe Martyr Prof. Dr. İlhan Varank Training and Research Hospital started to serve on February 1, 2018. The hospital is a hospital in international standards where knowledge is produced and applied by using advanced technologies that can meet the needs of not only Sancaktepe but also the surrounding regions with its 380 bed capacity in a closed area of 53 thousand m2. It is the application area of Internal Medicine Nursing, Surgical Nursing, Women's Health and Diseases Nursing, Leadership and Management in Nursing.</w:t>
      </w:r>
    </w:p>
    <w:p w14:paraId="2E69DBA0" w14:textId="77777777" w:rsidR="005D577C" w:rsidRDefault="005D577C">
      <w:pPr>
        <w:spacing w:line="360" w:lineRule="auto"/>
        <w:jc w:val="both"/>
        <w:rPr>
          <w:rFonts w:ascii="Times New Roman" w:eastAsia="Times New Roman" w:hAnsi="Times New Roman" w:cs="Times New Roman"/>
          <w:b/>
          <w:sz w:val="24"/>
          <w:szCs w:val="24"/>
        </w:rPr>
      </w:pPr>
    </w:p>
    <w:p w14:paraId="2E69DBA1" w14:textId="77777777" w:rsidR="005D577C" w:rsidRDefault="005D577C">
      <w:pPr>
        <w:spacing w:line="360" w:lineRule="auto"/>
        <w:jc w:val="both"/>
        <w:rPr>
          <w:rFonts w:ascii="Times New Roman" w:eastAsia="Times New Roman" w:hAnsi="Times New Roman" w:cs="Times New Roman"/>
          <w:b/>
          <w:sz w:val="24"/>
          <w:szCs w:val="24"/>
        </w:rPr>
      </w:pPr>
    </w:p>
    <w:p w14:paraId="2E69DBA2" w14:textId="77777777" w:rsidR="00B77998" w:rsidRDefault="00B77998">
      <w:pPr>
        <w:spacing w:line="360" w:lineRule="auto"/>
        <w:jc w:val="both"/>
        <w:rPr>
          <w:rFonts w:ascii="Times New Roman" w:eastAsia="Times New Roman" w:hAnsi="Times New Roman" w:cs="Times New Roman"/>
          <w:b/>
          <w:sz w:val="24"/>
          <w:szCs w:val="24"/>
        </w:rPr>
      </w:pPr>
    </w:p>
    <w:p w14:paraId="2E69DBA3" w14:textId="77777777" w:rsidR="005D577C" w:rsidRDefault="00B7799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Istanbul Umraniye Training and Research Hospital</w:t>
      </w:r>
    </w:p>
    <w:p w14:paraId="2E69DBA4" w14:textId="77777777" w:rsidR="005D577C" w:rsidRDefault="00B7799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E06" wp14:editId="2E69DE07">
            <wp:extent cx="4127518" cy="1917713"/>
            <wp:effectExtent l="0" t="0" r="0" b="0"/>
            <wp:docPr id="149" name="image21.jpg" descr="metin, bina, açık hava, işaret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21.jpg" descr="metin, bina, açık hava, işaret içeren bir resim&#10;&#10;Açıklama otomatik olarak oluşturuldu"/>
                    <pic:cNvPicPr preferRelativeResize="0"/>
                  </pic:nvPicPr>
                  <pic:blipFill>
                    <a:blip r:embed="rId105"/>
                    <a:srcRect/>
                    <a:stretch>
                      <a:fillRect/>
                    </a:stretch>
                  </pic:blipFill>
                  <pic:spPr>
                    <a:xfrm>
                      <a:off x="0" y="0"/>
                      <a:ext cx="4127518" cy="1917713"/>
                    </a:xfrm>
                    <a:prstGeom prst="rect">
                      <a:avLst/>
                    </a:prstGeom>
                    <a:ln/>
                  </pic:spPr>
                </pic:pic>
              </a:graphicData>
            </a:graphic>
          </wp:inline>
        </w:drawing>
      </w:r>
    </w:p>
    <w:p w14:paraId="2E69DBA5" w14:textId="77777777" w:rsidR="005D577C" w:rsidRDefault="00B7799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E08" wp14:editId="2E69DE09">
            <wp:extent cx="5760720" cy="3614420"/>
            <wp:effectExtent l="0" t="0" r="0" b="0"/>
            <wp:docPr id="150" name="image18.jpg" descr="harit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8.jpg" descr="harita içeren bir resim&#10;&#10;Açıklama otomatik olarak oluşturuldu"/>
                    <pic:cNvPicPr preferRelativeResize="0"/>
                  </pic:nvPicPr>
                  <pic:blipFill>
                    <a:blip r:embed="rId106"/>
                    <a:srcRect/>
                    <a:stretch>
                      <a:fillRect/>
                    </a:stretch>
                  </pic:blipFill>
                  <pic:spPr>
                    <a:xfrm>
                      <a:off x="0" y="0"/>
                      <a:ext cx="5760720" cy="3614420"/>
                    </a:xfrm>
                    <a:prstGeom prst="rect">
                      <a:avLst/>
                    </a:prstGeom>
                    <a:ln/>
                  </pic:spPr>
                </pic:pic>
              </a:graphicData>
            </a:graphic>
          </wp:inline>
        </w:drawing>
      </w:r>
    </w:p>
    <w:p w14:paraId="2E69DBA6"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Umraniye Training and Research Hospital; It was put into service as a State Hospital on 18.10.2002. Between 2005-2015, it provided health services as a Training and Research Hospital. In 2016, it started to serve as a Health Sciences University Ümraniye Training and Research Hospital within the scope of the University Hospital. With the newly opened Gynecology and Pediatrics Hospital building in the hospital garden in 2015, health services are provided in a closed area of 144.953 m2. The construction of the Oncology building, which was started in the hospital garden, has been completed and has started to serve our patients. The hospital now serves with 836 beds together with the gynecology and pediatrics hospital. There are 23 operating rooms in our hospital where general and local surgeries are performed. Neonatal intensive care with 63 beds, adult intensive care with 46 beds, and pediatric intensive </w:t>
      </w:r>
      <w:r>
        <w:rPr>
          <w:rFonts w:ascii="Times New Roman" w:eastAsia="Times New Roman" w:hAnsi="Times New Roman" w:cs="Times New Roman"/>
          <w:sz w:val="24"/>
          <w:szCs w:val="24"/>
        </w:rPr>
        <w:lastRenderedPageBreak/>
        <w:t>care with 15 beds are available in our hospital. Robotic surgery is also performed at the hospital. It is the application area of Nursing Leadership and Management and Surgical Diseases Nursing, which is one of the courses related to nursing.</w:t>
      </w:r>
    </w:p>
    <w:p w14:paraId="2E69DBA7" w14:textId="77777777" w:rsidR="005D577C" w:rsidRDefault="00B77998">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Istanbul Tuzla State Hospital</w:t>
      </w:r>
    </w:p>
    <w:p w14:paraId="2E69DBA8"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0A" wp14:editId="2E69DE0B">
            <wp:extent cx="3822803" cy="1992307"/>
            <wp:effectExtent l="0" t="0" r="0" b="0"/>
            <wp:docPr id="151" name="image4.jpg" descr="metin, bina, açık hava, apartman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4.jpg" descr="metin, bina, açık hava, apartman içeren bir resim&#10;&#10;Açıklama otomatik olarak oluşturuldu"/>
                    <pic:cNvPicPr preferRelativeResize="0"/>
                  </pic:nvPicPr>
                  <pic:blipFill>
                    <a:blip r:embed="rId107"/>
                    <a:srcRect/>
                    <a:stretch>
                      <a:fillRect/>
                    </a:stretch>
                  </pic:blipFill>
                  <pic:spPr>
                    <a:xfrm>
                      <a:off x="0" y="0"/>
                      <a:ext cx="3822803" cy="1992307"/>
                    </a:xfrm>
                    <a:prstGeom prst="rect">
                      <a:avLst/>
                    </a:prstGeom>
                    <a:ln/>
                  </pic:spPr>
                </pic:pic>
              </a:graphicData>
            </a:graphic>
          </wp:inline>
        </w:drawing>
      </w:r>
    </w:p>
    <w:p w14:paraId="2E69DBA9"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0C" wp14:editId="2E69DE0D">
            <wp:extent cx="5760720" cy="2558415"/>
            <wp:effectExtent l="0" t="0" r="0" b="0"/>
            <wp:docPr id="15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08"/>
                    <a:srcRect/>
                    <a:stretch>
                      <a:fillRect/>
                    </a:stretch>
                  </pic:blipFill>
                  <pic:spPr>
                    <a:xfrm>
                      <a:off x="0" y="0"/>
                      <a:ext cx="5760720" cy="2558415"/>
                    </a:xfrm>
                    <a:prstGeom prst="rect">
                      <a:avLst/>
                    </a:prstGeom>
                    <a:ln/>
                  </pic:spPr>
                </pic:pic>
              </a:graphicData>
            </a:graphic>
          </wp:inline>
        </w:drawing>
      </w:r>
    </w:p>
    <w:p w14:paraId="2E69DBAA"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hospital building was built by Tuzla Municipality in 1997. It was transferred to the Social Insurance Institution in 2002 and started to serve as SSK Children's Hospital. In 2004, it was moved to the State Railways Yakacık Hospital Pediatric Clinic and served as the SSK Kartal Hospital Tuzla District Polyclinic. With the law dated 1902.2005 and numbered 5283, SSK Hospitals were transferred to the Ministry of Health and were connected to Pendik State Hospital. It started to serve as Tuzla State Hospital on 26.04.2005 with the approval of the ministry numbered 3072. Tuzla State Hospital and Kartal Yavuz Selim State Hospital were combined and started to serve as Tuzla State Hospital in its new service building as of 18 September 2017. Tuzla State Hospital has 335 beds. Nursing Leadership and Management, one of the courses related to nursing, is the application area of Surgical Nursing.</w:t>
      </w:r>
    </w:p>
    <w:p w14:paraId="2E69DBAB"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Istanbul Erenköy Mental and Neurological Diseases Training and Research Hospital</w:t>
      </w:r>
    </w:p>
    <w:p w14:paraId="2E69DBAC"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0E" wp14:editId="2E69DE0F">
            <wp:extent cx="4771360" cy="2681787"/>
            <wp:effectExtent l="0" t="0" r="0" b="0"/>
            <wp:docPr id="153" name="image15.jpg" descr="metin, ağaç, açık hava, işaret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15.jpg" descr="metin, ağaç, açık hava, işaret içeren bir resim&#10;&#10;Açıklama otomatik olarak oluşturuldu"/>
                    <pic:cNvPicPr preferRelativeResize="0"/>
                  </pic:nvPicPr>
                  <pic:blipFill>
                    <a:blip r:embed="rId109"/>
                    <a:srcRect/>
                    <a:stretch>
                      <a:fillRect/>
                    </a:stretch>
                  </pic:blipFill>
                  <pic:spPr>
                    <a:xfrm>
                      <a:off x="0" y="0"/>
                      <a:ext cx="4771360" cy="2681787"/>
                    </a:xfrm>
                    <a:prstGeom prst="rect">
                      <a:avLst/>
                    </a:prstGeom>
                    <a:ln/>
                  </pic:spPr>
                </pic:pic>
              </a:graphicData>
            </a:graphic>
          </wp:inline>
        </w:drawing>
      </w:r>
    </w:p>
    <w:p w14:paraId="2E69DBAD"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10" wp14:editId="2E69DE11">
            <wp:extent cx="5760720" cy="3618230"/>
            <wp:effectExtent l="0" t="0" r="0" b="0"/>
            <wp:docPr id="1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0"/>
                    <a:srcRect/>
                    <a:stretch>
                      <a:fillRect/>
                    </a:stretch>
                  </pic:blipFill>
                  <pic:spPr>
                    <a:xfrm>
                      <a:off x="0" y="0"/>
                      <a:ext cx="5760720" cy="3618230"/>
                    </a:xfrm>
                    <a:prstGeom prst="rect">
                      <a:avLst/>
                    </a:prstGeom>
                    <a:ln/>
                  </pic:spPr>
                </pic:pic>
              </a:graphicData>
            </a:graphic>
          </wp:inline>
        </w:drawing>
      </w:r>
    </w:p>
    <w:p w14:paraId="2E69DBAE" w14:textId="77777777" w:rsidR="005D577C" w:rsidRDefault="00B7799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Erenköy Mental and Neurological Diseases Training and Research Hospital, with a total bed capacity of 260 in the fields of psychiatry, neurology and addiction, serves approximately 1700 patients daily with polyclinics. A large number of specialist physicians have been trained since the institution, which provides specialist training in Adult Psychiatry, Child Psychiatry and Neurology departments; continues to contribute to the scientific literature with scientific meetings, symposiums, projects, theses and articles held within the hospital.</w:t>
      </w:r>
      <w:r>
        <w:t xml:space="preserve"> </w:t>
      </w:r>
      <w:r>
        <w:rPr>
          <w:rFonts w:ascii="Times New Roman" w:eastAsia="Times New Roman" w:hAnsi="Times New Roman" w:cs="Times New Roman"/>
          <w:sz w:val="24"/>
          <w:szCs w:val="24"/>
        </w:rPr>
        <w:t>It is the application area of Mental Health and Diseases Nursing, one of the professional courses of nursing.</w:t>
      </w:r>
    </w:p>
    <w:p w14:paraId="2E69DBAF"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Istanbul Hospice Directorate</w:t>
      </w:r>
    </w:p>
    <w:p w14:paraId="2E69DBB0"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12" wp14:editId="2E69DE13">
            <wp:extent cx="4264043" cy="2259867"/>
            <wp:effectExtent l="0" t="0" r="0" b="0"/>
            <wp:docPr id="1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1"/>
                    <a:srcRect/>
                    <a:stretch>
                      <a:fillRect/>
                    </a:stretch>
                  </pic:blipFill>
                  <pic:spPr>
                    <a:xfrm>
                      <a:off x="0" y="0"/>
                      <a:ext cx="4264043" cy="2259867"/>
                    </a:xfrm>
                    <a:prstGeom prst="rect">
                      <a:avLst/>
                    </a:prstGeom>
                    <a:ln/>
                  </pic:spPr>
                </pic:pic>
              </a:graphicData>
            </a:graphic>
          </wp:inline>
        </w:drawing>
      </w:r>
    </w:p>
    <w:p w14:paraId="2E69DBB1"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14" wp14:editId="2E69DE15">
            <wp:extent cx="4341036" cy="3529963"/>
            <wp:effectExtent l="0" t="0" r="0" b="0"/>
            <wp:docPr id="1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2"/>
                    <a:srcRect/>
                    <a:stretch>
                      <a:fillRect/>
                    </a:stretch>
                  </pic:blipFill>
                  <pic:spPr>
                    <a:xfrm>
                      <a:off x="0" y="0"/>
                      <a:ext cx="4341036" cy="3529963"/>
                    </a:xfrm>
                    <a:prstGeom prst="rect">
                      <a:avLst/>
                    </a:prstGeom>
                    <a:ln/>
                  </pic:spPr>
                </pic:pic>
              </a:graphicData>
            </a:graphic>
          </wp:inline>
        </w:drawing>
      </w:r>
    </w:p>
    <w:p w14:paraId="2E69DBB2" w14:textId="77777777" w:rsidR="005D577C" w:rsidRDefault="00B7799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Examination and treatment, clothing, social needs, physical therapy and rehabilitation center, patient referral unit, preventive health services, active aging program, social activity center, gym, multi-purpose complex, natural rest areas, hobby garden, legal representation services, social sensitivity, spiritual care, places of worship, elderly hotline, international studies, quality studies and temporary accommodation services for the homeless.</w:t>
      </w:r>
      <w:r>
        <w:t xml:space="preserve"> </w:t>
      </w:r>
      <w:r>
        <w:rPr>
          <w:rFonts w:ascii="Times New Roman" w:eastAsia="Times New Roman" w:hAnsi="Times New Roman" w:cs="Times New Roman"/>
          <w:sz w:val="24"/>
          <w:szCs w:val="24"/>
        </w:rPr>
        <w:t>The residents staying in the Istanbul Darülaceze Directorate with a capacity of 1000 people are provided with services in the living spaces that are most suitable for them according to their physical and psychological conditions. It is the application area of Geriatric Nursing, which is one of the nursing courses.</w:t>
      </w:r>
    </w:p>
    <w:p w14:paraId="2E69DBB3"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A-Dora Nursing Homes</w:t>
      </w:r>
    </w:p>
    <w:p w14:paraId="2E69DBB4"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E16" wp14:editId="2E69DE17">
            <wp:extent cx="3878603" cy="2807980"/>
            <wp:effectExtent l="0" t="0" r="0" b="0"/>
            <wp:docPr id="139" name="image9.jpg" descr="C:\Users\ceren.zeren\Desktop\adora-huzurevi-atasehir-dis.jpg"/>
            <wp:cNvGraphicFramePr/>
            <a:graphic xmlns:a="http://schemas.openxmlformats.org/drawingml/2006/main">
              <a:graphicData uri="http://schemas.openxmlformats.org/drawingml/2006/picture">
                <pic:pic xmlns:pic="http://schemas.openxmlformats.org/drawingml/2006/picture">
                  <pic:nvPicPr>
                    <pic:cNvPr id="0" name="image9.jpg" descr="C:\Users\ceren.zeren\Desktop\adora-huzurevi-atasehir-dis.jpg"/>
                    <pic:cNvPicPr preferRelativeResize="0"/>
                  </pic:nvPicPr>
                  <pic:blipFill>
                    <a:blip r:embed="rId113"/>
                    <a:srcRect/>
                    <a:stretch>
                      <a:fillRect/>
                    </a:stretch>
                  </pic:blipFill>
                  <pic:spPr>
                    <a:xfrm>
                      <a:off x="0" y="0"/>
                      <a:ext cx="3878603" cy="2807980"/>
                    </a:xfrm>
                    <a:prstGeom prst="rect">
                      <a:avLst/>
                    </a:prstGeom>
                    <a:ln/>
                  </pic:spPr>
                </pic:pic>
              </a:graphicData>
            </a:graphic>
          </wp:inline>
        </w:drawing>
      </w:r>
    </w:p>
    <w:p w14:paraId="2E69DBB5"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val="tr-TR"/>
        </w:rPr>
        <w:drawing>
          <wp:inline distT="0" distB="0" distL="0" distR="0" wp14:anchorId="2E69DE18" wp14:editId="2E69DE19">
            <wp:extent cx="3877350" cy="3064439"/>
            <wp:effectExtent l="0" t="0" r="0" b="0"/>
            <wp:docPr id="1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4"/>
                    <a:srcRect/>
                    <a:stretch>
                      <a:fillRect/>
                    </a:stretch>
                  </pic:blipFill>
                  <pic:spPr>
                    <a:xfrm>
                      <a:off x="0" y="0"/>
                      <a:ext cx="3877350" cy="3064439"/>
                    </a:xfrm>
                    <a:prstGeom prst="rect">
                      <a:avLst/>
                    </a:prstGeom>
                    <a:ln/>
                  </pic:spPr>
                </pic:pic>
              </a:graphicData>
            </a:graphic>
          </wp:inline>
        </w:drawing>
      </w:r>
    </w:p>
    <w:p w14:paraId="2E69DBB6" w14:textId="77777777" w:rsidR="005D577C" w:rsidRDefault="00B7799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A-Dora is the only organization serving on behalf of the Alzheimer's Foundation in Turkey. It was established by professionals who have gained many years of experience in the sector. Services are provided to individuals who need 24-hour care and surveillance (various geriatric conditions such as Old Age, Alzheimer's, Dementia, Parkinson's and Stroke). By prioritizing Quality and Professionalism, a safe, healthy, peaceful and social environment is provided to its guests. A-DORA; It provides service in two separate facilities, Maltepe – Dragos and Ataşehir. Equal level of professional care is provided in all facilities. It is the application area of Geriatric Nursing, which is one of the nursing courses.</w:t>
      </w:r>
    </w:p>
    <w:p w14:paraId="2E69DBB7" w14:textId="77777777" w:rsidR="00B77998" w:rsidRDefault="00B77998">
      <w:pPr>
        <w:rPr>
          <w:rFonts w:ascii="Times New Roman" w:eastAsia="Times New Roman" w:hAnsi="Times New Roman" w:cs="Times New Roman"/>
          <w:b/>
          <w:sz w:val="24"/>
          <w:szCs w:val="24"/>
        </w:rPr>
      </w:pPr>
    </w:p>
    <w:p w14:paraId="2E69DBB8"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Lotus Nursing Home and Care Center</w:t>
      </w:r>
    </w:p>
    <w:p w14:paraId="2E69DBB9"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1A" wp14:editId="2E69DE1B">
            <wp:extent cx="2357839" cy="2721191"/>
            <wp:effectExtent l="0" t="0" r="0" b="0"/>
            <wp:docPr id="141" name="image6.jpg" descr="C:\Users\ceren.zeren\Desktop\DSC_2260.jpg"/>
            <wp:cNvGraphicFramePr/>
            <a:graphic xmlns:a="http://schemas.openxmlformats.org/drawingml/2006/main">
              <a:graphicData uri="http://schemas.openxmlformats.org/drawingml/2006/picture">
                <pic:pic xmlns:pic="http://schemas.openxmlformats.org/drawingml/2006/picture">
                  <pic:nvPicPr>
                    <pic:cNvPr id="0" name="image6.jpg" descr="C:\Users\ceren.zeren\Desktop\DSC_2260.jpg"/>
                    <pic:cNvPicPr preferRelativeResize="0"/>
                  </pic:nvPicPr>
                  <pic:blipFill>
                    <a:blip r:embed="rId115"/>
                    <a:srcRect l="1" r="1159" b="23868"/>
                    <a:stretch>
                      <a:fillRect/>
                    </a:stretch>
                  </pic:blipFill>
                  <pic:spPr>
                    <a:xfrm>
                      <a:off x="0" y="0"/>
                      <a:ext cx="2357839" cy="2721191"/>
                    </a:xfrm>
                    <a:prstGeom prst="rect">
                      <a:avLst/>
                    </a:prstGeom>
                    <a:ln/>
                  </pic:spPr>
                </pic:pic>
              </a:graphicData>
            </a:graphic>
          </wp:inline>
        </w:drawing>
      </w:r>
    </w:p>
    <w:p w14:paraId="2E69DBBA"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1C" wp14:editId="2E69DE1D">
            <wp:extent cx="3911554" cy="3460220"/>
            <wp:effectExtent l="0" t="0" r="0" b="0"/>
            <wp:docPr id="1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6"/>
                    <a:srcRect/>
                    <a:stretch>
                      <a:fillRect/>
                    </a:stretch>
                  </pic:blipFill>
                  <pic:spPr>
                    <a:xfrm>
                      <a:off x="0" y="0"/>
                      <a:ext cx="3911554" cy="3460220"/>
                    </a:xfrm>
                    <a:prstGeom prst="rect">
                      <a:avLst/>
                    </a:prstGeom>
                    <a:ln/>
                  </pic:spPr>
                </pic:pic>
              </a:graphicData>
            </a:graphic>
          </wp:inline>
        </w:drawing>
      </w:r>
    </w:p>
    <w:p w14:paraId="2E69DBBB" w14:textId="77777777" w:rsidR="005D577C" w:rsidRDefault="00B7799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Lotus Nursing Homes provide accommodation, nutrition, health, care, social and cultural services, treatment and rehabilitation services. There are physical conditions in the building with increased safety by observing the use of the elderly and disabled. Dietitian follow-up and support is provided. 24-hour professional care personnel, elderly and patient care technician, cleaning staff follow-up and support are available. Specialist physician control and follow-up, necessary treatment and drug applications, regular control and follow-up of the patient, follow-up and care of acute and chronic diseases, all kinds of health-related information </w:t>
      </w:r>
      <w:r>
        <w:rPr>
          <w:rFonts w:ascii="Times New Roman" w:eastAsia="Times New Roman" w:hAnsi="Times New Roman" w:cs="Times New Roman"/>
          <w:sz w:val="24"/>
          <w:szCs w:val="24"/>
        </w:rPr>
        <w:lastRenderedPageBreak/>
        <w:t>and guidance are provided.</w:t>
      </w:r>
      <w:r>
        <w:t xml:space="preserve"> </w:t>
      </w:r>
      <w:r>
        <w:rPr>
          <w:rFonts w:ascii="Times New Roman" w:eastAsia="Times New Roman" w:hAnsi="Times New Roman" w:cs="Times New Roman"/>
          <w:sz w:val="24"/>
          <w:szCs w:val="24"/>
        </w:rPr>
        <w:t>It is the application area of Geriatric Nursing, which is one of the nursing courses.</w:t>
      </w:r>
    </w:p>
    <w:p w14:paraId="2E69DBBC" w14:textId="77777777"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Martyr Teacher Mehmet Fidan Primary School</w:t>
      </w:r>
    </w:p>
    <w:p w14:paraId="2E69DBBD"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1E" wp14:editId="2E69DE1F">
            <wp:extent cx="2819400" cy="2247900"/>
            <wp:effectExtent l="0" t="0" r="0" b="0"/>
            <wp:docPr id="143" name="image7.jpg" descr="bina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0" name="image7.jpg" descr="bina içeren bir resim&#10;&#10;Açıklama otomatik olarak oluşturuldu"/>
                    <pic:cNvPicPr preferRelativeResize="0"/>
                  </pic:nvPicPr>
                  <pic:blipFill>
                    <a:blip r:embed="rId117"/>
                    <a:srcRect r="26000" b="11609"/>
                    <a:stretch>
                      <a:fillRect/>
                    </a:stretch>
                  </pic:blipFill>
                  <pic:spPr>
                    <a:xfrm>
                      <a:off x="0" y="0"/>
                      <a:ext cx="2819400" cy="2247900"/>
                    </a:xfrm>
                    <a:prstGeom prst="rect">
                      <a:avLst/>
                    </a:prstGeom>
                    <a:ln/>
                  </pic:spPr>
                </pic:pic>
              </a:graphicData>
            </a:graphic>
          </wp:inline>
        </w:drawing>
      </w:r>
    </w:p>
    <w:p w14:paraId="2E69DBBE"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20" wp14:editId="2E69DE21">
            <wp:extent cx="5760720" cy="3136900"/>
            <wp:effectExtent l="0" t="0" r="0" b="0"/>
            <wp:docPr id="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8"/>
                    <a:srcRect/>
                    <a:stretch>
                      <a:fillRect/>
                    </a:stretch>
                  </pic:blipFill>
                  <pic:spPr>
                    <a:xfrm>
                      <a:off x="0" y="0"/>
                      <a:ext cx="5760720" cy="3136900"/>
                    </a:xfrm>
                    <a:prstGeom prst="rect">
                      <a:avLst/>
                    </a:prstGeom>
                    <a:ln/>
                  </pic:spPr>
                </pic:pic>
              </a:graphicData>
            </a:graphic>
          </wp:inline>
        </w:drawing>
      </w:r>
    </w:p>
    <w:p w14:paraId="2E69DBBF" w14:textId="77777777" w:rsidR="005D577C" w:rsidRDefault="00B77998">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location of the primary school is in Ataşehir. There are 50 teachers, 994 students, 34 classrooms, 1 workshop-workshop, 1 conference hall and 1 science laboratory in the school. As Martyr Teacher Mehmet Fidan Elementary School, we believe that every child has values that will enable him to grow up as a free and versatile individual, that ensuring the happiness of societies, eliminating ignorance and creating a democratic society can only be achieved by well-educated individuals of the societies, therefore education is the most important effort for human beings. We believe it is. It is the application area of Public Health Nursing, which is one of the nursing courses.</w:t>
      </w:r>
    </w:p>
    <w:p w14:paraId="2E69DBC0" w14:textId="77777777" w:rsidR="005D577C" w:rsidRDefault="00B77998">
      <w:pPr>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WORKING AREAS OF GRADUATES</w:t>
      </w:r>
    </w:p>
    <w:p w14:paraId="2E69DBC1" w14:textId="77777777" w:rsidR="005D577C" w:rsidRDefault="005D577C">
      <w:pPr>
        <w:rPr>
          <w:rFonts w:ascii="Times New Roman" w:eastAsia="Times New Roman" w:hAnsi="Times New Roman" w:cs="Times New Roman"/>
          <w:sz w:val="24"/>
          <w:szCs w:val="24"/>
        </w:rPr>
      </w:pPr>
    </w:p>
    <w:p w14:paraId="2E69DBC2" w14:textId="77777777" w:rsidR="005D577C" w:rsidRDefault="00B7799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tr-TR"/>
        </w:rPr>
        <w:drawing>
          <wp:inline distT="0" distB="0" distL="0" distR="0" wp14:anchorId="2E69DE22" wp14:editId="2E69DE23">
            <wp:extent cx="5811834" cy="3409744"/>
            <wp:effectExtent l="0" t="0" r="0" b="0"/>
            <wp:docPr id="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9"/>
                    <a:srcRect/>
                    <a:stretch>
                      <a:fillRect/>
                    </a:stretch>
                  </pic:blipFill>
                  <pic:spPr>
                    <a:xfrm>
                      <a:off x="0" y="0"/>
                      <a:ext cx="5811834" cy="3409744"/>
                    </a:xfrm>
                    <a:prstGeom prst="rect">
                      <a:avLst/>
                    </a:prstGeom>
                    <a:ln/>
                  </pic:spPr>
                </pic:pic>
              </a:graphicData>
            </a:graphic>
          </wp:inline>
        </w:drawing>
      </w:r>
    </w:p>
    <w:p w14:paraId="2E69DBC3" w14:textId="509943A8" w:rsidR="005D577C" w:rsidRDefault="00B7799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department had a total of </w:t>
      </w:r>
      <w:r w:rsidR="00D42D4F">
        <w:rPr>
          <w:rFonts w:ascii="Times New Roman" w:eastAsia="Times New Roman" w:hAnsi="Times New Roman" w:cs="Times New Roman"/>
          <w:sz w:val="24"/>
          <w:szCs w:val="24"/>
        </w:rPr>
        <w:t>468</w:t>
      </w:r>
      <w:r>
        <w:rPr>
          <w:rFonts w:ascii="Times New Roman" w:eastAsia="Times New Roman" w:hAnsi="Times New Roman" w:cs="Times New Roman"/>
          <w:sz w:val="24"/>
          <w:szCs w:val="24"/>
        </w:rPr>
        <w:t xml:space="preserve"> graduates between 2013-202</w:t>
      </w:r>
      <w:r w:rsidR="00D42D4F">
        <w:rPr>
          <w:rFonts w:ascii="Times New Roman" w:eastAsia="Times New Roman" w:hAnsi="Times New Roman" w:cs="Times New Roman"/>
          <w:sz w:val="24"/>
          <w:szCs w:val="24"/>
        </w:rPr>
        <w:t>3</w:t>
      </w:r>
      <w:r>
        <w:rPr>
          <w:rFonts w:ascii="Times New Roman" w:eastAsia="Times New Roman" w:hAnsi="Times New Roman" w:cs="Times New Roman"/>
          <w:sz w:val="24"/>
          <w:szCs w:val="24"/>
        </w:rPr>
        <w:t>. Our graduates generally work in private hospitals, public hospitals, universities, health vocational high schools or workplaces. The above chart lists the institutions where our graduates work.</w:t>
      </w:r>
    </w:p>
    <w:p w14:paraId="2E69DBC4" w14:textId="77777777" w:rsidR="005D577C" w:rsidRDefault="005D577C">
      <w:pPr>
        <w:rPr>
          <w:rFonts w:ascii="Times New Roman" w:eastAsia="Times New Roman" w:hAnsi="Times New Roman" w:cs="Times New Roman"/>
          <w:sz w:val="24"/>
          <w:szCs w:val="24"/>
        </w:rPr>
      </w:pPr>
    </w:p>
    <w:p w14:paraId="2E69DBC5" w14:textId="77777777" w:rsidR="005D577C" w:rsidRDefault="00B77998">
      <w:pPr>
        <w:rPr>
          <w:rFonts w:ascii="Times New Roman" w:eastAsia="Times New Roman" w:hAnsi="Times New Roman" w:cs="Times New Roman"/>
          <w:sz w:val="24"/>
          <w:szCs w:val="24"/>
        </w:rPr>
      </w:pPr>
      <w:r>
        <w:br w:type="page"/>
      </w:r>
    </w:p>
    <w:p w14:paraId="2E69DBC6" w14:textId="77777777" w:rsidR="005D577C" w:rsidRPr="003B72BB" w:rsidRDefault="00B77998">
      <w:pPr>
        <w:numPr>
          <w:ilvl w:val="0"/>
          <w:numId w:val="6"/>
        </w:numPr>
        <w:pBdr>
          <w:top w:val="nil"/>
          <w:left w:val="nil"/>
          <w:bottom w:val="nil"/>
          <w:right w:val="nil"/>
          <w:between w:val="nil"/>
        </w:pBdr>
        <w:spacing w:after="0"/>
        <w:rPr>
          <w:rFonts w:ascii="Times New Roman" w:eastAsia="Times New Roman" w:hAnsi="Times New Roman" w:cs="Times New Roman"/>
          <w:b/>
          <w:color w:val="000000"/>
          <w:sz w:val="24"/>
          <w:szCs w:val="24"/>
        </w:rPr>
      </w:pPr>
      <w:r w:rsidRPr="003B72BB">
        <w:rPr>
          <w:rFonts w:ascii="Times New Roman" w:eastAsia="Times New Roman" w:hAnsi="Times New Roman" w:cs="Times New Roman"/>
          <w:b/>
          <w:color w:val="000000"/>
          <w:sz w:val="24"/>
          <w:szCs w:val="24"/>
        </w:rPr>
        <w:lastRenderedPageBreak/>
        <w:t>ACCREDITATION COMMITTEES AND COMMISSIONS</w:t>
      </w:r>
    </w:p>
    <w:p w14:paraId="2E69DBC7" w14:textId="77777777" w:rsidR="005D577C" w:rsidRDefault="005D577C">
      <w:pPr>
        <w:pBdr>
          <w:top w:val="nil"/>
          <w:left w:val="nil"/>
          <w:bottom w:val="nil"/>
          <w:right w:val="nil"/>
          <w:between w:val="nil"/>
        </w:pBdr>
        <w:ind w:left="720"/>
        <w:rPr>
          <w:rFonts w:ascii="Times New Roman" w:eastAsia="Times New Roman" w:hAnsi="Times New Roman" w:cs="Times New Roman"/>
          <w:b/>
          <w:color w:val="000000"/>
          <w:sz w:val="24"/>
          <w:szCs w:val="24"/>
        </w:rPr>
      </w:pPr>
    </w:p>
    <w:p w14:paraId="2E69DBC8" w14:textId="77777777" w:rsidR="005D577C" w:rsidRDefault="00B7799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DEPARTMENT OF NURSING ACCREDITATION BOARD MEMBER LIST</w:t>
      </w:r>
    </w:p>
    <w:tbl>
      <w:tblPr>
        <w:tblStyle w:val="aff3"/>
        <w:tblW w:w="8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3420"/>
      </w:tblGrid>
      <w:tr w:rsidR="005D577C" w14:paraId="2E69DBCC" w14:textId="77777777">
        <w:trPr>
          <w:trHeight w:val="284"/>
        </w:trPr>
        <w:tc>
          <w:tcPr>
            <w:tcW w:w="2139" w:type="dxa"/>
            <w:shd w:val="clear" w:color="auto" w:fill="DEEAF6"/>
            <w:vAlign w:val="center"/>
          </w:tcPr>
          <w:p w14:paraId="2E69DBC9" w14:textId="77777777" w:rsidR="005D577C" w:rsidRDefault="00B77998">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Mission</w:t>
            </w:r>
          </w:p>
        </w:tc>
        <w:tc>
          <w:tcPr>
            <w:tcW w:w="3330" w:type="dxa"/>
            <w:shd w:val="clear" w:color="auto" w:fill="DEEAF6"/>
            <w:vAlign w:val="center"/>
          </w:tcPr>
          <w:p w14:paraId="2E69DBCA" w14:textId="77777777" w:rsidR="005D577C" w:rsidRDefault="00B77998">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w:t>
            </w:r>
          </w:p>
        </w:tc>
        <w:tc>
          <w:tcPr>
            <w:tcW w:w="3420" w:type="dxa"/>
            <w:shd w:val="clear" w:color="auto" w:fill="DEEAF6"/>
            <w:vAlign w:val="center"/>
          </w:tcPr>
          <w:p w14:paraId="2E69DBCB" w14:textId="77777777" w:rsidR="005D577C" w:rsidRDefault="00B77998">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Title</w:t>
            </w:r>
          </w:p>
        </w:tc>
      </w:tr>
      <w:tr w:rsidR="005D577C" w14:paraId="2E69DBD0" w14:textId="77777777">
        <w:trPr>
          <w:trHeight w:val="454"/>
        </w:trPr>
        <w:tc>
          <w:tcPr>
            <w:tcW w:w="2139" w:type="dxa"/>
            <w:vAlign w:val="center"/>
          </w:tcPr>
          <w:p w14:paraId="2E69DBCD" w14:textId="77777777" w:rsidR="005D577C" w:rsidRDefault="00B77998">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Meeting Chairman</w:t>
            </w:r>
          </w:p>
        </w:tc>
        <w:tc>
          <w:tcPr>
            <w:tcW w:w="3330" w:type="dxa"/>
            <w:vAlign w:val="center"/>
          </w:tcPr>
          <w:p w14:paraId="2E69DBCE" w14:textId="77777777" w:rsidR="005D577C" w:rsidRDefault="00B77998" w:rsidP="00B77998">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Prof. Dr. Hediye Arslan Ozkan</w:t>
            </w:r>
          </w:p>
        </w:tc>
        <w:tc>
          <w:tcPr>
            <w:tcW w:w="3420" w:type="dxa"/>
            <w:vAlign w:val="center"/>
          </w:tcPr>
          <w:p w14:paraId="2E69DBCF" w14:textId="77777777" w:rsidR="005D577C" w:rsidRDefault="00B77998">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Head of Nursing Department</w:t>
            </w:r>
          </w:p>
        </w:tc>
      </w:tr>
      <w:tr w:rsidR="005D577C" w14:paraId="2E69DBD4" w14:textId="77777777">
        <w:trPr>
          <w:trHeight w:val="454"/>
        </w:trPr>
        <w:tc>
          <w:tcPr>
            <w:tcW w:w="2139" w:type="dxa"/>
            <w:vAlign w:val="center"/>
          </w:tcPr>
          <w:p w14:paraId="2E69DBD1" w14:textId="77777777" w:rsidR="005D577C" w:rsidRDefault="00B77998">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vice president</w:t>
            </w:r>
          </w:p>
        </w:tc>
        <w:tc>
          <w:tcPr>
            <w:tcW w:w="3330" w:type="dxa"/>
            <w:vAlign w:val="center"/>
          </w:tcPr>
          <w:p w14:paraId="2E69DBD2" w14:textId="77777777" w:rsidR="005D577C" w:rsidRDefault="00B77998">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Assist. Prof. Sevim Sen</w:t>
            </w:r>
          </w:p>
        </w:tc>
        <w:tc>
          <w:tcPr>
            <w:tcW w:w="3420" w:type="dxa"/>
            <w:vAlign w:val="center"/>
          </w:tcPr>
          <w:p w14:paraId="2E69DBD3" w14:textId="77777777" w:rsidR="005D577C" w:rsidRDefault="00B77998">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r>
      <w:tr w:rsidR="005D577C" w14:paraId="2E69DBD8" w14:textId="77777777">
        <w:trPr>
          <w:trHeight w:val="517"/>
        </w:trPr>
        <w:tc>
          <w:tcPr>
            <w:tcW w:w="2139" w:type="dxa"/>
            <w:vAlign w:val="center"/>
          </w:tcPr>
          <w:p w14:paraId="2E69DBD5" w14:textId="77777777" w:rsidR="005D577C" w:rsidRDefault="00B77998">
            <w:pPr>
              <w:spacing w:before="120" w:after="120"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Committee Secretary</w:t>
            </w:r>
          </w:p>
        </w:tc>
        <w:tc>
          <w:tcPr>
            <w:tcW w:w="3330" w:type="dxa"/>
            <w:vAlign w:val="center"/>
          </w:tcPr>
          <w:p w14:paraId="2E69DBD6" w14:textId="77777777" w:rsidR="005D577C" w:rsidRDefault="00B77998">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 Assist. Emir AVSAR</w:t>
            </w:r>
          </w:p>
        </w:tc>
        <w:tc>
          <w:tcPr>
            <w:tcW w:w="3420" w:type="dxa"/>
            <w:shd w:val="clear" w:color="auto" w:fill="auto"/>
            <w:vAlign w:val="center"/>
          </w:tcPr>
          <w:p w14:paraId="2E69DBD7" w14:textId="77777777" w:rsidR="005D577C" w:rsidRDefault="00B77998">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r>
      <w:tr w:rsidR="005D577C" w14:paraId="2E69DBE0" w14:textId="77777777">
        <w:trPr>
          <w:trHeight w:val="454"/>
        </w:trPr>
        <w:tc>
          <w:tcPr>
            <w:tcW w:w="2139" w:type="dxa"/>
            <w:vMerge w:val="restart"/>
            <w:vAlign w:val="center"/>
          </w:tcPr>
          <w:p w14:paraId="2E69DBDD" w14:textId="7DE53CD6" w:rsidR="005D577C" w:rsidRPr="00CB7097" w:rsidRDefault="00CB7097">
            <w:pPr>
              <w:widowControl w:val="0"/>
              <w:pBdr>
                <w:top w:val="nil"/>
                <w:left w:val="nil"/>
                <w:bottom w:val="nil"/>
                <w:right w:val="nil"/>
                <w:between w:val="nil"/>
              </w:pBdr>
              <w:spacing w:line="276" w:lineRule="auto"/>
              <w:rPr>
                <w:rFonts w:ascii="Times New Roman" w:eastAsia="Times New Roman" w:hAnsi="Times New Roman" w:cs="Times New Roman"/>
                <w:b/>
                <w:bCs/>
                <w:sz w:val="18"/>
                <w:szCs w:val="18"/>
              </w:rPr>
            </w:pPr>
            <w:r w:rsidRPr="00CB7097">
              <w:rPr>
                <w:rFonts w:ascii="Times New Roman" w:eastAsia="Times New Roman" w:hAnsi="Times New Roman" w:cs="Times New Roman"/>
                <w:b/>
                <w:bCs/>
                <w:sz w:val="18"/>
                <w:szCs w:val="18"/>
              </w:rPr>
              <w:t>Members</w:t>
            </w:r>
          </w:p>
        </w:tc>
        <w:tc>
          <w:tcPr>
            <w:tcW w:w="3330" w:type="dxa"/>
            <w:vAlign w:val="center"/>
          </w:tcPr>
          <w:p w14:paraId="2E69DBDE" w14:textId="757D581B" w:rsidR="005D577C" w:rsidRDefault="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Do</w:t>
            </w:r>
            <w:r w:rsidR="003C579D">
              <w:rPr>
                <w:rFonts w:ascii="Times New Roman" w:eastAsia="Times New Roman" w:hAnsi="Times New Roman" w:cs="Times New Roman"/>
                <w:sz w:val="18"/>
                <w:szCs w:val="18"/>
              </w:rPr>
              <w:t>c</w:t>
            </w:r>
            <w:r>
              <w:rPr>
                <w:rFonts w:ascii="Times New Roman" w:eastAsia="Times New Roman" w:hAnsi="Times New Roman" w:cs="Times New Roman"/>
                <w:sz w:val="18"/>
                <w:szCs w:val="18"/>
              </w:rPr>
              <w:t>. Dr.</w:t>
            </w:r>
            <w:r w:rsidR="00B77998">
              <w:rPr>
                <w:rFonts w:ascii="Times New Roman" w:eastAsia="Times New Roman" w:hAnsi="Times New Roman" w:cs="Times New Roman"/>
                <w:sz w:val="18"/>
                <w:szCs w:val="18"/>
              </w:rPr>
              <w:t xml:space="preserve"> Işıl Işık</w:t>
            </w:r>
          </w:p>
        </w:tc>
        <w:tc>
          <w:tcPr>
            <w:tcW w:w="3420" w:type="dxa"/>
            <w:vAlign w:val="center"/>
          </w:tcPr>
          <w:p w14:paraId="2E69DBDF" w14:textId="77777777" w:rsidR="005D577C" w:rsidRDefault="00B77998">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r>
      <w:tr w:rsidR="003C579D" w14:paraId="2E69DBEC" w14:textId="77777777">
        <w:trPr>
          <w:trHeight w:val="454"/>
        </w:trPr>
        <w:tc>
          <w:tcPr>
            <w:tcW w:w="2139" w:type="dxa"/>
            <w:vMerge/>
            <w:vAlign w:val="center"/>
          </w:tcPr>
          <w:p w14:paraId="2E69DBE9"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2E69DBEA" w14:textId="01906B7E" w:rsidR="003C579D" w:rsidRDefault="003C579D" w:rsidP="003C579D">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Lecturer Ayşenur Keleş</w:t>
            </w:r>
          </w:p>
        </w:tc>
        <w:tc>
          <w:tcPr>
            <w:tcW w:w="3420" w:type="dxa"/>
            <w:shd w:val="clear" w:color="auto" w:fill="auto"/>
            <w:vAlign w:val="center"/>
          </w:tcPr>
          <w:p w14:paraId="2E69DBEB" w14:textId="4C0A651E" w:rsidR="003C579D" w:rsidRDefault="003C579D" w:rsidP="003C579D">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r>
      <w:tr w:rsidR="003C579D" w14:paraId="2E69DBF0" w14:textId="77777777">
        <w:trPr>
          <w:trHeight w:val="454"/>
        </w:trPr>
        <w:tc>
          <w:tcPr>
            <w:tcW w:w="2139" w:type="dxa"/>
            <w:vMerge/>
            <w:vAlign w:val="center"/>
          </w:tcPr>
          <w:p w14:paraId="2E69DBED"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2E69DBEE" w14:textId="77777777" w:rsidR="003C579D" w:rsidRDefault="003C579D" w:rsidP="003C579D">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Lecturer Selman Celik</w:t>
            </w:r>
          </w:p>
        </w:tc>
        <w:tc>
          <w:tcPr>
            <w:tcW w:w="3420" w:type="dxa"/>
            <w:vAlign w:val="center"/>
          </w:tcPr>
          <w:p w14:paraId="2E69DBEF" w14:textId="3E35155C" w:rsidR="003C579D" w:rsidRDefault="003C579D" w:rsidP="003C579D">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r>
      <w:tr w:rsidR="003C579D" w14:paraId="2E69DBF4" w14:textId="77777777" w:rsidTr="00617009">
        <w:trPr>
          <w:trHeight w:val="416"/>
        </w:trPr>
        <w:tc>
          <w:tcPr>
            <w:tcW w:w="2139" w:type="dxa"/>
            <w:vMerge/>
            <w:vAlign w:val="center"/>
          </w:tcPr>
          <w:p w14:paraId="2E69DBF1"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2E69DBF2" w14:textId="77777777" w:rsidR="003C579D" w:rsidRDefault="003C579D" w:rsidP="003C579D">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Lecturer  Volkan Ayaz</w:t>
            </w:r>
          </w:p>
        </w:tc>
        <w:tc>
          <w:tcPr>
            <w:tcW w:w="3420" w:type="dxa"/>
            <w:shd w:val="clear" w:color="auto" w:fill="auto"/>
            <w:vAlign w:val="center"/>
          </w:tcPr>
          <w:p w14:paraId="2E69DBF3" w14:textId="1B04F170" w:rsidR="003C579D" w:rsidRDefault="003C579D" w:rsidP="003C579D">
            <w:pPr>
              <w:spacing w:before="120" w:after="120" w:line="360" w:lineRule="auto"/>
              <w:jc w:val="both"/>
            </w:pPr>
            <w:r>
              <w:rPr>
                <w:rFonts w:ascii="Times New Roman" w:eastAsia="Times New Roman" w:hAnsi="Times New Roman" w:cs="Times New Roman"/>
                <w:sz w:val="18"/>
                <w:szCs w:val="18"/>
              </w:rPr>
              <w:t>Faculty Member</w:t>
            </w:r>
          </w:p>
        </w:tc>
      </w:tr>
      <w:tr w:rsidR="00DA65A6" w14:paraId="2E69DBF8" w14:textId="77777777">
        <w:trPr>
          <w:trHeight w:val="454"/>
        </w:trPr>
        <w:tc>
          <w:tcPr>
            <w:tcW w:w="2139" w:type="dxa"/>
            <w:vMerge/>
            <w:vAlign w:val="center"/>
          </w:tcPr>
          <w:p w14:paraId="2E69DBF5" w14:textId="77777777" w:rsidR="00DA65A6" w:rsidRDefault="00DA65A6" w:rsidP="00DA65A6">
            <w:pPr>
              <w:widowControl w:val="0"/>
              <w:pBdr>
                <w:top w:val="nil"/>
                <w:left w:val="nil"/>
                <w:bottom w:val="nil"/>
                <w:right w:val="nil"/>
                <w:between w:val="nil"/>
              </w:pBdr>
              <w:spacing w:line="276" w:lineRule="auto"/>
            </w:pPr>
          </w:p>
        </w:tc>
        <w:tc>
          <w:tcPr>
            <w:tcW w:w="3330" w:type="dxa"/>
            <w:vAlign w:val="center"/>
          </w:tcPr>
          <w:p w14:paraId="2E69DBF6" w14:textId="2104BFBF"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 Assist. Ceren Zeren</w:t>
            </w:r>
            <w:r w:rsidR="00616534">
              <w:rPr>
                <w:rFonts w:ascii="Times New Roman" w:eastAsia="Times New Roman" w:hAnsi="Times New Roman" w:cs="Times New Roman"/>
                <w:sz w:val="18"/>
                <w:szCs w:val="18"/>
              </w:rPr>
              <w:t xml:space="preserve"> Erdem </w:t>
            </w:r>
          </w:p>
        </w:tc>
        <w:tc>
          <w:tcPr>
            <w:tcW w:w="3420" w:type="dxa"/>
            <w:shd w:val="clear" w:color="auto" w:fill="auto"/>
          </w:tcPr>
          <w:p w14:paraId="2E69DBF7" w14:textId="77777777" w:rsidR="00DA65A6" w:rsidRDefault="00DA65A6" w:rsidP="00DA65A6">
            <w:pPr>
              <w:spacing w:before="120" w:after="120" w:line="360" w:lineRule="auto"/>
              <w:jc w:val="both"/>
            </w:pPr>
            <w:r>
              <w:rPr>
                <w:rFonts w:ascii="Times New Roman" w:eastAsia="Times New Roman" w:hAnsi="Times New Roman" w:cs="Times New Roman"/>
                <w:sz w:val="18"/>
                <w:szCs w:val="18"/>
              </w:rPr>
              <w:t>Research Assistant</w:t>
            </w:r>
          </w:p>
        </w:tc>
      </w:tr>
      <w:tr w:rsidR="00DA65A6" w14:paraId="2E69DC00" w14:textId="77777777">
        <w:trPr>
          <w:trHeight w:val="454"/>
        </w:trPr>
        <w:tc>
          <w:tcPr>
            <w:tcW w:w="2139" w:type="dxa"/>
            <w:vMerge/>
            <w:vAlign w:val="center"/>
          </w:tcPr>
          <w:p w14:paraId="2E69DBFD" w14:textId="77777777" w:rsidR="00DA65A6" w:rsidRDefault="00DA65A6" w:rsidP="00DA65A6">
            <w:pPr>
              <w:widowControl w:val="0"/>
              <w:pBdr>
                <w:top w:val="nil"/>
                <w:left w:val="nil"/>
                <w:bottom w:val="nil"/>
                <w:right w:val="nil"/>
                <w:between w:val="nil"/>
              </w:pBdr>
              <w:spacing w:line="276" w:lineRule="auto"/>
            </w:pPr>
          </w:p>
        </w:tc>
        <w:tc>
          <w:tcPr>
            <w:tcW w:w="3330" w:type="dxa"/>
          </w:tcPr>
          <w:p w14:paraId="2E69DBFE" w14:textId="77777777"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 Assist. Emir Avsar</w:t>
            </w:r>
          </w:p>
        </w:tc>
        <w:tc>
          <w:tcPr>
            <w:tcW w:w="3420" w:type="dxa"/>
            <w:shd w:val="clear" w:color="auto" w:fill="auto"/>
          </w:tcPr>
          <w:p w14:paraId="2E69DBFF" w14:textId="77777777" w:rsidR="00DA65A6" w:rsidRDefault="00DA65A6" w:rsidP="00DA65A6">
            <w:pPr>
              <w:spacing w:before="120" w:after="120" w:line="360" w:lineRule="auto"/>
              <w:jc w:val="both"/>
            </w:pPr>
            <w:r>
              <w:rPr>
                <w:rFonts w:ascii="Times New Roman" w:eastAsia="Times New Roman" w:hAnsi="Times New Roman" w:cs="Times New Roman"/>
                <w:sz w:val="18"/>
                <w:szCs w:val="18"/>
              </w:rPr>
              <w:t>Research Assistant</w:t>
            </w:r>
          </w:p>
        </w:tc>
      </w:tr>
      <w:tr w:rsidR="00DA65A6" w14:paraId="2E69DC04" w14:textId="77777777">
        <w:trPr>
          <w:trHeight w:val="454"/>
        </w:trPr>
        <w:tc>
          <w:tcPr>
            <w:tcW w:w="2139" w:type="dxa"/>
            <w:vMerge/>
            <w:vAlign w:val="center"/>
          </w:tcPr>
          <w:p w14:paraId="2E69DC01" w14:textId="77777777" w:rsidR="00DA65A6" w:rsidRDefault="00DA65A6" w:rsidP="00DA65A6">
            <w:pPr>
              <w:widowControl w:val="0"/>
              <w:pBdr>
                <w:top w:val="nil"/>
                <w:left w:val="nil"/>
                <w:bottom w:val="nil"/>
                <w:right w:val="nil"/>
                <w:between w:val="nil"/>
              </w:pBdr>
              <w:spacing w:line="276" w:lineRule="auto"/>
            </w:pPr>
          </w:p>
        </w:tc>
        <w:tc>
          <w:tcPr>
            <w:tcW w:w="3330" w:type="dxa"/>
          </w:tcPr>
          <w:p w14:paraId="2E69DC02" w14:textId="65F591E6"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 Assist. Begum Kırık</w:t>
            </w:r>
          </w:p>
        </w:tc>
        <w:tc>
          <w:tcPr>
            <w:tcW w:w="3420" w:type="dxa"/>
            <w:shd w:val="clear" w:color="auto" w:fill="auto"/>
          </w:tcPr>
          <w:p w14:paraId="2E69DC03" w14:textId="77777777"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r>
      <w:tr w:rsidR="00DA65A6" w14:paraId="2E69DC08" w14:textId="77777777">
        <w:trPr>
          <w:trHeight w:val="454"/>
        </w:trPr>
        <w:tc>
          <w:tcPr>
            <w:tcW w:w="2139" w:type="dxa"/>
            <w:vMerge/>
            <w:vAlign w:val="center"/>
          </w:tcPr>
          <w:p w14:paraId="2E69DC05" w14:textId="77777777" w:rsidR="00DA65A6" w:rsidRDefault="00DA65A6" w:rsidP="00DA65A6">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tcPr>
          <w:p w14:paraId="2E69DC06" w14:textId="447CEF7D"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 Assist. Şevval Cagan Kişin </w:t>
            </w:r>
          </w:p>
        </w:tc>
        <w:tc>
          <w:tcPr>
            <w:tcW w:w="3420" w:type="dxa"/>
            <w:shd w:val="clear" w:color="auto" w:fill="auto"/>
          </w:tcPr>
          <w:p w14:paraId="2E69DC07" w14:textId="77777777"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r>
      <w:tr w:rsidR="00DA65A6" w14:paraId="2E69DC0C" w14:textId="77777777">
        <w:trPr>
          <w:trHeight w:val="454"/>
        </w:trPr>
        <w:tc>
          <w:tcPr>
            <w:tcW w:w="2139" w:type="dxa"/>
            <w:vMerge/>
            <w:vAlign w:val="center"/>
          </w:tcPr>
          <w:p w14:paraId="2E69DC09" w14:textId="77777777" w:rsidR="00DA65A6" w:rsidRDefault="00DA65A6" w:rsidP="00DA65A6">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tcPr>
          <w:p w14:paraId="2E69DC0A" w14:textId="77777777"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 Assist. Cagla UNAL</w:t>
            </w:r>
          </w:p>
        </w:tc>
        <w:tc>
          <w:tcPr>
            <w:tcW w:w="3420" w:type="dxa"/>
            <w:shd w:val="clear" w:color="auto" w:fill="auto"/>
          </w:tcPr>
          <w:p w14:paraId="2E69DC0B" w14:textId="77777777"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r>
      <w:tr w:rsidR="00DA65A6" w14:paraId="3A21ED78" w14:textId="77777777">
        <w:trPr>
          <w:trHeight w:val="454"/>
        </w:trPr>
        <w:tc>
          <w:tcPr>
            <w:tcW w:w="2139" w:type="dxa"/>
            <w:vMerge/>
            <w:vAlign w:val="center"/>
          </w:tcPr>
          <w:p w14:paraId="656168DD" w14:textId="77777777" w:rsidR="00DA65A6" w:rsidRDefault="00DA65A6" w:rsidP="00DA65A6">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tcPr>
          <w:p w14:paraId="6500DD45" w14:textId="64DB00A5" w:rsidR="00DA65A6" w:rsidRDefault="006E5090"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Selin Demirkan </w:t>
            </w:r>
          </w:p>
        </w:tc>
        <w:tc>
          <w:tcPr>
            <w:tcW w:w="3420" w:type="dxa"/>
            <w:shd w:val="clear" w:color="auto" w:fill="auto"/>
          </w:tcPr>
          <w:p w14:paraId="6D358AFD" w14:textId="190B3031" w:rsidR="00DA65A6" w:rsidRDefault="00616534" w:rsidP="00DA65A6">
            <w:pPr>
              <w:spacing w:before="120" w:after="120" w:line="360" w:lineRule="auto"/>
              <w:jc w:val="both"/>
              <w:rPr>
                <w:rFonts w:ascii="Times New Roman" w:eastAsia="Times New Roman" w:hAnsi="Times New Roman" w:cs="Times New Roman"/>
                <w:sz w:val="18"/>
                <w:szCs w:val="18"/>
              </w:rPr>
            </w:pPr>
            <w:r w:rsidRPr="00616534">
              <w:rPr>
                <w:rFonts w:ascii="Times New Roman" w:eastAsia="Times New Roman" w:hAnsi="Times New Roman" w:cs="Times New Roman"/>
                <w:sz w:val="18"/>
                <w:szCs w:val="18"/>
              </w:rPr>
              <w:t>Graduate Scholar</w:t>
            </w:r>
          </w:p>
        </w:tc>
      </w:tr>
      <w:tr w:rsidR="00DA65A6" w14:paraId="6188A3D5" w14:textId="77777777">
        <w:trPr>
          <w:trHeight w:val="454"/>
        </w:trPr>
        <w:tc>
          <w:tcPr>
            <w:tcW w:w="2139" w:type="dxa"/>
            <w:vMerge/>
            <w:vAlign w:val="center"/>
          </w:tcPr>
          <w:p w14:paraId="02C067DD" w14:textId="77777777" w:rsidR="00DA65A6" w:rsidRDefault="00DA65A6" w:rsidP="00DA65A6">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tcPr>
          <w:p w14:paraId="2A5D41DC" w14:textId="3B3B6B2A" w:rsidR="00DA65A6" w:rsidRDefault="00616534"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Gökçe Naz Çakır </w:t>
            </w:r>
          </w:p>
        </w:tc>
        <w:tc>
          <w:tcPr>
            <w:tcW w:w="3420" w:type="dxa"/>
            <w:shd w:val="clear" w:color="auto" w:fill="auto"/>
          </w:tcPr>
          <w:p w14:paraId="56B464B7" w14:textId="0A814912" w:rsidR="00DA65A6" w:rsidRDefault="00616534" w:rsidP="00DA65A6">
            <w:pPr>
              <w:spacing w:before="120" w:after="120" w:line="360" w:lineRule="auto"/>
              <w:jc w:val="both"/>
              <w:rPr>
                <w:rFonts w:ascii="Times New Roman" w:eastAsia="Times New Roman" w:hAnsi="Times New Roman" w:cs="Times New Roman"/>
                <w:sz w:val="18"/>
                <w:szCs w:val="18"/>
              </w:rPr>
            </w:pPr>
            <w:r w:rsidRPr="00616534">
              <w:rPr>
                <w:rFonts w:ascii="Times New Roman" w:eastAsia="Times New Roman" w:hAnsi="Times New Roman" w:cs="Times New Roman"/>
                <w:sz w:val="18"/>
                <w:szCs w:val="18"/>
              </w:rPr>
              <w:t>Graduate Scholar</w:t>
            </w:r>
          </w:p>
        </w:tc>
      </w:tr>
      <w:tr w:rsidR="00DA65A6" w14:paraId="2E69DC14" w14:textId="77777777">
        <w:trPr>
          <w:trHeight w:val="506"/>
        </w:trPr>
        <w:tc>
          <w:tcPr>
            <w:tcW w:w="2139" w:type="dxa"/>
            <w:vMerge/>
            <w:vAlign w:val="center"/>
          </w:tcPr>
          <w:p w14:paraId="2E69DC11" w14:textId="77777777" w:rsidR="00DA65A6" w:rsidRDefault="00DA65A6" w:rsidP="00DA65A6">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tcPr>
          <w:p w14:paraId="2E69DC12" w14:textId="77777777"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Dilek Doğru Demirkurt</w:t>
            </w:r>
          </w:p>
        </w:tc>
        <w:tc>
          <w:tcPr>
            <w:tcW w:w="3420" w:type="dxa"/>
          </w:tcPr>
          <w:p w14:paraId="2E69DC13" w14:textId="77777777" w:rsidR="00DA65A6" w:rsidRDefault="00DA65A6" w:rsidP="00DA65A6">
            <w:pPr>
              <w:spacing w:before="120" w:after="12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Faculty Secretary</w:t>
            </w:r>
          </w:p>
        </w:tc>
      </w:tr>
    </w:tbl>
    <w:p w14:paraId="2E69DC1E" w14:textId="77777777" w:rsidR="005D577C" w:rsidRDefault="005D577C">
      <w:pPr>
        <w:rPr>
          <w:rFonts w:ascii="Times New Roman" w:eastAsia="Times New Roman" w:hAnsi="Times New Roman" w:cs="Times New Roman"/>
          <w:b/>
        </w:rPr>
      </w:pPr>
    </w:p>
    <w:p w14:paraId="2E69DC1F" w14:textId="77777777" w:rsidR="005D577C" w:rsidRDefault="00B77998">
      <w:pPr>
        <w:rPr>
          <w:rFonts w:ascii="Times New Roman" w:eastAsia="Times New Roman" w:hAnsi="Times New Roman" w:cs="Times New Roman"/>
          <w:b/>
        </w:rPr>
      </w:pPr>
      <w:r>
        <w:rPr>
          <w:rFonts w:ascii="Times New Roman" w:eastAsia="Times New Roman" w:hAnsi="Times New Roman" w:cs="Times New Roman"/>
          <w:b/>
        </w:rPr>
        <w:lastRenderedPageBreak/>
        <w:t>EDUCATION AND CURRICULUM COMMISSION MEMBER LIST</w:t>
      </w:r>
    </w:p>
    <w:tbl>
      <w:tblPr>
        <w:tblStyle w:val="aff4"/>
        <w:tblW w:w="10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323"/>
      </w:tblGrid>
      <w:tr w:rsidR="005D577C" w14:paraId="2E69DC24" w14:textId="77777777">
        <w:trPr>
          <w:trHeight w:val="284"/>
        </w:trPr>
        <w:tc>
          <w:tcPr>
            <w:tcW w:w="2139" w:type="dxa"/>
            <w:shd w:val="clear" w:color="auto" w:fill="DEEAF6"/>
            <w:vAlign w:val="center"/>
          </w:tcPr>
          <w:p w14:paraId="2E69DC20"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Mission</w:t>
            </w:r>
          </w:p>
        </w:tc>
        <w:tc>
          <w:tcPr>
            <w:tcW w:w="3330" w:type="dxa"/>
            <w:shd w:val="clear" w:color="auto" w:fill="DEEAF6"/>
            <w:vAlign w:val="center"/>
          </w:tcPr>
          <w:p w14:paraId="2E69DC21"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w:t>
            </w:r>
          </w:p>
        </w:tc>
        <w:tc>
          <w:tcPr>
            <w:tcW w:w="2323" w:type="dxa"/>
            <w:shd w:val="clear" w:color="auto" w:fill="DEEAF6"/>
            <w:vAlign w:val="center"/>
          </w:tcPr>
          <w:p w14:paraId="2E69DC22"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Title</w:t>
            </w:r>
          </w:p>
        </w:tc>
        <w:tc>
          <w:tcPr>
            <w:tcW w:w="2323" w:type="dxa"/>
            <w:shd w:val="clear" w:color="auto" w:fill="DEEAF6"/>
          </w:tcPr>
          <w:p w14:paraId="2E69DC23"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Areas of Responsibility of the Commission</w:t>
            </w:r>
          </w:p>
        </w:tc>
      </w:tr>
      <w:tr w:rsidR="005D577C" w14:paraId="2E69DC30" w14:textId="77777777">
        <w:trPr>
          <w:trHeight w:val="454"/>
        </w:trPr>
        <w:tc>
          <w:tcPr>
            <w:tcW w:w="2139" w:type="dxa"/>
            <w:vAlign w:val="center"/>
          </w:tcPr>
          <w:p w14:paraId="2E69DC25"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Meeting Chairman</w:t>
            </w:r>
          </w:p>
        </w:tc>
        <w:tc>
          <w:tcPr>
            <w:tcW w:w="3330" w:type="dxa"/>
            <w:vAlign w:val="center"/>
          </w:tcPr>
          <w:p w14:paraId="2E69DC26" w14:textId="77777777" w:rsidR="005D577C" w:rsidRDefault="00B77998" w:rsidP="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Prof. Dr. Hediye Arslan Ozkan</w:t>
            </w:r>
          </w:p>
        </w:tc>
        <w:tc>
          <w:tcPr>
            <w:tcW w:w="2323" w:type="dxa"/>
            <w:vAlign w:val="center"/>
          </w:tcPr>
          <w:p w14:paraId="2E69DC27"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Head of Nursing Department</w:t>
            </w:r>
          </w:p>
        </w:tc>
        <w:tc>
          <w:tcPr>
            <w:tcW w:w="2323" w:type="dxa"/>
            <w:vMerge w:val="restart"/>
          </w:tcPr>
          <w:p w14:paraId="2E69DC28" w14:textId="77777777" w:rsidR="005D577C" w:rsidRDefault="00B77998">
            <w:pPr>
              <w:rPr>
                <w:rFonts w:ascii="Times New Roman" w:eastAsia="Times New Roman" w:hAnsi="Times New Roman" w:cs="Times New Roman"/>
                <w:sz w:val="20"/>
                <w:szCs w:val="20"/>
              </w:rPr>
            </w:pPr>
            <w:r>
              <w:rPr>
                <w:rFonts w:ascii="Times New Roman" w:eastAsia="Times New Roman" w:hAnsi="Times New Roman" w:cs="Times New Roman"/>
                <w:sz w:val="20"/>
                <w:szCs w:val="20"/>
              </w:rPr>
              <w:t>Curriculum and organization of courses</w:t>
            </w:r>
          </w:p>
          <w:p w14:paraId="2E69DC29" w14:textId="77777777" w:rsidR="005D577C" w:rsidRDefault="00B77998">
            <w:pPr>
              <w:rPr>
                <w:rFonts w:ascii="Times New Roman" w:eastAsia="Times New Roman" w:hAnsi="Times New Roman" w:cs="Times New Roman"/>
                <w:sz w:val="20"/>
                <w:szCs w:val="20"/>
              </w:rPr>
            </w:pPr>
            <w:r>
              <w:rPr>
                <w:rFonts w:ascii="Times New Roman" w:eastAsia="Times New Roman" w:hAnsi="Times New Roman" w:cs="Times New Roman"/>
                <w:sz w:val="20"/>
                <w:szCs w:val="20"/>
              </w:rPr>
              <w:t>Curriculum aims and learning outcomes</w:t>
            </w:r>
          </w:p>
          <w:p w14:paraId="2E69DC2A" w14:textId="77777777" w:rsidR="005D577C" w:rsidRDefault="00B77998">
            <w:pPr>
              <w:rPr>
                <w:rFonts w:ascii="Times New Roman" w:eastAsia="Times New Roman" w:hAnsi="Times New Roman" w:cs="Times New Roman"/>
                <w:sz w:val="20"/>
                <w:szCs w:val="20"/>
              </w:rPr>
            </w:pPr>
            <w:r>
              <w:rPr>
                <w:rFonts w:ascii="Times New Roman" w:eastAsia="Times New Roman" w:hAnsi="Times New Roman" w:cs="Times New Roman"/>
                <w:sz w:val="20"/>
                <w:szCs w:val="20"/>
              </w:rPr>
              <w:t>Student Application Card</w:t>
            </w:r>
          </w:p>
          <w:p w14:paraId="2E69DC2B" w14:textId="77777777" w:rsidR="005D577C" w:rsidRDefault="00B77998">
            <w:pPr>
              <w:rPr>
                <w:rFonts w:ascii="Times New Roman" w:eastAsia="Times New Roman" w:hAnsi="Times New Roman" w:cs="Times New Roman"/>
                <w:sz w:val="20"/>
                <w:szCs w:val="20"/>
              </w:rPr>
            </w:pPr>
            <w:r>
              <w:rPr>
                <w:rFonts w:ascii="Times New Roman" w:eastAsia="Times New Roman" w:hAnsi="Times New Roman" w:cs="Times New Roman"/>
                <w:sz w:val="20"/>
                <w:szCs w:val="20"/>
              </w:rPr>
              <w:t>Training Program Guide</w:t>
            </w:r>
          </w:p>
          <w:p w14:paraId="2E69DC2C" w14:textId="77777777" w:rsidR="005D577C" w:rsidRDefault="00B77998">
            <w:pPr>
              <w:rPr>
                <w:rFonts w:ascii="Times New Roman" w:eastAsia="Times New Roman" w:hAnsi="Times New Roman" w:cs="Times New Roman"/>
              </w:rPr>
            </w:pPr>
            <w:r>
              <w:rPr>
                <w:rFonts w:ascii="Times New Roman" w:eastAsia="Times New Roman" w:hAnsi="Times New Roman" w:cs="Times New Roman"/>
                <w:sz w:val="20"/>
                <w:szCs w:val="20"/>
              </w:rPr>
              <w:t>Course Syllabus, Course Information Package, Course Files Control Charts</w:t>
            </w:r>
          </w:p>
          <w:p w14:paraId="2E69DC2D" w14:textId="77777777" w:rsidR="005D577C" w:rsidRDefault="00B77998">
            <w:pPr>
              <w:rPr>
                <w:rFonts w:ascii="Times New Roman" w:eastAsia="Times New Roman" w:hAnsi="Times New Roman" w:cs="Times New Roman"/>
                <w:sz w:val="20"/>
                <w:szCs w:val="20"/>
              </w:rPr>
            </w:pPr>
            <w:r>
              <w:rPr>
                <w:rFonts w:ascii="Times New Roman" w:eastAsia="Times New Roman" w:hAnsi="Times New Roman" w:cs="Times New Roman"/>
                <w:sz w:val="20"/>
                <w:szCs w:val="20"/>
              </w:rPr>
              <w:t>Course Evaluation Form (Preparation and surveillance)</w:t>
            </w:r>
          </w:p>
          <w:p w14:paraId="2E69DC2E" w14:textId="77777777" w:rsidR="005D577C" w:rsidRDefault="00B77998">
            <w:pPr>
              <w:rPr>
                <w:rFonts w:ascii="Times New Roman" w:eastAsia="Times New Roman" w:hAnsi="Times New Roman" w:cs="Times New Roman"/>
                <w:sz w:val="20"/>
                <w:szCs w:val="20"/>
              </w:rPr>
            </w:pPr>
            <w:r>
              <w:rPr>
                <w:rFonts w:ascii="Times New Roman" w:eastAsia="Times New Roman" w:hAnsi="Times New Roman" w:cs="Times New Roman"/>
                <w:sz w:val="20"/>
                <w:szCs w:val="20"/>
              </w:rPr>
              <w:t>DIA-Horizontal Vertical Transfer-Exchange Programs</w:t>
            </w:r>
          </w:p>
          <w:p w14:paraId="2E69DC2F" w14:textId="77777777" w:rsidR="005D577C" w:rsidRDefault="005D577C">
            <w:pPr>
              <w:rPr>
                <w:rFonts w:ascii="Times New Roman" w:eastAsia="Times New Roman" w:hAnsi="Times New Roman" w:cs="Times New Roman"/>
              </w:rPr>
            </w:pPr>
          </w:p>
        </w:tc>
      </w:tr>
      <w:tr w:rsidR="003C579D" w14:paraId="2E69DC35" w14:textId="77777777">
        <w:trPr>
          <w:trHeight w:val="454"/>
        </w:trPr>
        <w:tc>
          <w:tcPr>
            <w:tcW w:w="2139" w:type="dxa"/>
            <w:vAlign w:val="center"/>
          </w:tcPr>
          <w:p w14:paraId="2E69DC31" w14:textId="77777777" w:rsidR="003C579D" w:rsidRDefault="003C579D" w:rsidP="003C579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Vice President</w:t>
            </w:r>
          </w:p>
        </w:tc>
        <w:tc>
          <w:tcPr>
            <w:tcW w:w="3330" w:type="dxa"/>
            <w:vAlign w:val="center"/>
          </w:tcPr>
          <w:p w14:paraId="2E69DC32" w14:textId="22141B05"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Assist. Prof. </w:t>
            </w:r>
            <w:r>
              <w:rPr>
                <w:rFonts w:ascii="Times New Roman" w:eastAsia="Times New Roman" w:hAnsi="Times New Roman" w:cs="Times New Roman"/>
                <w:sz w:val="18"/>
                <w:szCs w:val="18"/>
              </w:rPr>
              <w:t xml:space="preserve">İnci Kırtıl </w:t>
            </w:r>
          </w:p>
        </w:tc>
        <w:tc>
          <w:tcPr>
            <w:tcW w:w="2323" w:type="dxa"/>
            <w:vAlign w:val="center"/>
          </w:tcPr>
          <w:p w14:paraId="2E69DC33" w14:textId="0C9522FD"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323" w:type="dxa"/>
            <w:vMerge/>
          </w:tcPr>
          <w:p w14:paraId="2E69DC34"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C579D" w14:paraId="2E69DC3A" w14:textId="77777777">
        <w:trPr>
          <w:trHeight w:val="517"/>
        </w:trPr>
        <w:tc>
          <w:tcPr>
            <w:tcW w:w="2139" w:type="dxa"/>
            <w:vAlign w:val="center"/>
          </w:tcPr>
          <w:p w14:paraId="2E69DC36" w14:textId="77777777" w:rsidR="003C579D" w:rsidRDefault="003C579D" w:rsidP="003C579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Committee Secretary</w:t>
            </w:r>
          </w:p>
        </w:tc>
        <w:tc>
          <w:tcPr>
            <w:tcW w:w="3330" w:type="dxa"/>
            <w:vAlign w:val="center"/>
          </w:tcPr>
          <w:p w14:paraId="2E69DC37" w14:textId="65F65EF4"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 Assist. Begüm Kırık </w:t>
            </w:r>
          </w:p>
        </w:tc>
        <w:tc>
          <w:tcPr>
            <w:tcW w:w="2323" w:type="dxa"/>
            <w:shd w:val="clear" w:color="auto" w:fill="auto"/>
          </w:tcPr>
          <w:p w14:paraId="2E69DC38" w14:textId="77777777" w:rsidR="003C579D" w:rsidRDefault="003C579D" w:rsidP="003C579D">
            <w:r>
              <w:rPr>
                <w:rFonts w:ascii="Times New Roman" w:eastAsia="Times New Roman" w:hAnsi="Times New Roman" w:cs="Times New Roman"/>
                <w:sz w:val="18"/>
                <w:szCs w:val="18"/>
              </w:rPr>
              <w:t>Research Assistant</w:t>
            </w:r>
          </w:p>
        </w:tc>
        <w:tc>
          <w:tcPr>
            <w:tcW w:w="2323" w:type="dxa"/>
            <w:vMerge/>
          </w:tcPr>
          <w:p w14:paraId="2E69DC39" w14:textId="77777777" w:rsidR="003C579D" w:rsidRDefault="003C579D" w:rsidP="003C579D">
            <w:pPr>
              <w:widowControl w:val="0"/>
              <w:pBdr>
                <w:top w:val="nil"/>
                <w:left w:val="nil"/>
                <w:bottom w:val="nil"/>
                <w:right w:val="nil"/>
                <w:between w:val="nil"/>
              </w:pBdr>
              <w:spacing w:line="276" w:lineRule="auto"/>
            </w:pPr>
          </w:p>
        </w:tc>
      </w:tr>
      <w:tr w:rsidR="003B72BB" w14:paraId="2E69DC3F" w14:textId="77777777">
        <w:trPr>
          <w:trHeight w:val="454"/>
        </w:trPr>
        <w:tc>
          <w:tcPr>
            <w:tcW w:w="2139" w:type="dxa"/>
            <w:vMerge w:val="restart"/>
            <w:vAlign w:val="center"/>
          </w:tcPr>
          <w:p w14:paraId="2E69DC3B" w14:textId="77777777" w:rsidR="003B72BB" w:rsidRDefault="003B72BB" w:rsidP="003C579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members</w:t>
            </w:r>
          </w:p>
        </w:tc>
        <w:tc>
          <w:tcPr>
            <w:tcW w:w="3330" w:type="dxa"/>
            <w:vAlign w:val="center"/>
          </w:tcPr>
          <w:p w14:paraId="2E69DC3C" w14:textId="77777777" w:rsidR="003B72BB" w:rsidRDefault="003B72BB"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Lecturer Selman Celik</w:t>
            </w:r>
          </w:p>
        </w:tc>
        <w:tc>
          <w:tcPr>
            <w:tcW w:w="2323" w:type="dxa"/>
            <w:vAlign w:val="center"/>
          </w:tcPr>
          <w:p w14:paraId="2E69DC3D" w14:textId="761BB703" w:rsidR="003B72BB" w:rsidRDefault="003B72BB"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323" w:type="dxa"/>
            <w:vMerge/>
          </w:tcPr>
          <w:p w14:paraId="2E69DC3E" w14:textId="77777777" w:rsidR="003B72BB" w:rsidRDefault="003B72BB"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B72BB" w14:paraId="2E69DC44" w14:textId="77777777">
        <w:trPr>
          <w:trHeight w:val="454"/>
        </w:trPr>
        <w:tc>
          <w:tcPr>
            <w:tcW w:w="2139" w:type="dxa"/>
            <w:vMerge/>
            <w:vAlign w:val="center"/>
          </w:tcPr>
          <w:p w14:paraId="2E69DC40" w14:textId="77777777" w:rsidR="003B72BB" w:rsidRDefault="003B72BB"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2E69DC41" w14:textId="3E960940" w:rsidR="003B72BB" w:rsidRDefault="003B72BB"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Lecturer Ayşenur Keleş</w:t>
            </w:r>
          </w:p>
        </w:tc>
        <w:tc>
          <w:tcPr>
            <w:tcW w:w="2323" w:type="dxa"/>
            <w:vAlign w:val="center"/>
          </w:tcPr>
          <w:p w14:paraId="2E69DC42" w14:textId="7ED5EDA5" w:rsidR="003B72BB" w:rsidRDefault="003B72BB"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323" w:type="dxa"/>
            <w:vMerge/>
          </w:tcPr>
          <w:p w14:paraId="2E69DC43" w14:textId="77777777" w:rsidR="003B72BB" w:rsidRDefault="003B72BB"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B72BB" w14:paraId="2E69DC58" w14:textId="77777777">
        <w:trPr>
          <w:trHeight w:val="390"/>
        </w:trPr>
        <w:tc>
          <w:tcPr>
            <w:tcW w:w="2139" w:type="dxa"/>
            <w:vMerge/>
            <w:vAlign w:val="center"/>
          </w:tcPr>
          <w:p w14:paraId="2E69DC54" w14:textId="77777777" w:rsidR="003B72BB" w:rsidRDefault="003B72BB"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2E69DC55" w14:textId="3704822F" w:rsidR="003B72BB" w:rsidRDefault="003B72BB"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 Assist. Şevval Çağan Kişin </w:t>
            </w:r>
          </w:p>
        </w:tc>
        <w:tc>
          <w:tcPr>
            <w:tcW w:w="2323" w:type="dxa"/>
            <w:vAlign w:val="center"/>
          </w:tcPr>
          <w:p w14:paraId="2E69DC56" w14:textId="77777777" w:rsidR="003B72BB" w:rsidRDefault="003B72BB"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c>
          <w:tcPr>
            <w:tcW w:w="2323" w:type="dxa"/>
            <w:vMerge/>
          </w:tcPr>
          <w:p w14:paraId="2E69DC57" w14:textId="77777777" w:rsidR="003B72BB" w:rsidRDefault="003B72BB"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B72BB" w14:paraId="409615E1" w14:textId="77777777">
        <w:trPr>
          <w:trHeight w:val="390"/>
        </w:trPr>
        <w:tc>
          <w:tcPr>
            <w:tcW w:w="2139" w:type="dxa"/>
            <w:vMerge/>
            <w:vAlign w:val="center"/>
          </w:tcPr>
          <w:p w14:paraId="5B7AC120" w14:textId="77777777" w:rsidR="003B72BB" w:rsidRDefault="003B72BB"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0F4FDC51" w14:textId="429EA8FE" w:rsidR="003B72BB" w:rsidRDefault="003B72BB"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Selin Demirkan</w:t>
            </w:r>
          </w:p>
        </w:tc>
        <w:tc>
          <w:tcPr>
            <w:tcW w:w="2323" w:type="dxa"/>
            <w:vAlign w:val="center"/>
          </w:tcPr>
          <w:p w14:paraId="05C3D44A" w14:textId="75FB6A54" w:rsidR="003B72BB" w:rsidRDefault="003B72BB" w:rsidP="003C579D">
            <w:pPr>
              <w:rPr>
                <w:rFonts w:ascii="Times New Roman" w:eastAsia="Times New Roman" w:hAnsi="Times New Roman" w:cs="Times New Roman"/>
                <w:sz w:val="18"/>
                <w:szCs w:val="18"/>
              </w:rPr>
            </w:pPr>
            <w:r w:rsidRPr="009F3E13">
              <w:rPr>
                <w:rFonts w:ascii="Times New Roman" w:eastAsia="Times New Roman" w:hAnsi="Times New Roman" w:cs="Times New Roman"/>
                <w:sz w:val="20"/>
                <w:szCs w:val="20"/>
              </w:rPr>
              <w:t>Graduate Scholar</w:t>
            </w:r>
          </w:p>
        </w:tc>
        <w:tc>
          <w:tcPr>
            <w:tcW w:w="2323" w:type="dxa"/>
            <w:vMerge/>
          </w:tcPr>
          <w:p w14:paraId="44B3CB96" w14:textId="77777777" w:rsidR="003B72BB" w:rsidRDefault="003B72BB"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C579D" w14:paraId="2E69DC5E" w14:textId="77777777">
        <w:trPr>
          <w:trHeight w:val="454"/>
        </w:trPr>
        <w:tc>
          <w:tcPr>
            <w:tcW w:w="2139" w:type="dxa"/>
            <w:vAlign w:val="center"/>
          </w:tcPr>
          <w:p w14:paraId="2E69DC59"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Student Members</w:t>
            </w:r>
          </w:p>
        </w:tc>
        <w:tc>
          <w:tcPr>
            <w:tcW w:w="5653" w:type="dxa"/>
            <w:gridSpan w:val="2"/>
            <w:vAlign w:val="center"/>
          </w:tcPr>
          <w:p w14:paraId="2E69DC5A" w14:textId="2814A95D" w:rsidR="003C579D" w:rsidRDefault="003C579D" w:rsidP="003C579D">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Undergraduate Student Eylül Yılmaz </w:t>
            </w:r>
          </w:p>
          <w:p w14:paraId="2E69DC5B" w14:textId="6B754A4C" w:rsidR="003C579D" w:rsidRDefault="003C579D" w:rsidP="003C579D">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Undergraduate Student Ahmet Gümüş</w:t>
            </w:r>
          </w:p>
          <w:p w14:paraId="2E69DC5C" w14:textId="585B1330"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Undergraduate Student Bahadır Doğan </w:t>
            </w:r>
          </w:p>
        </w:tc>
        <w:tc>
          <w:tcPr>
            <w:tcW w:w="2323" w:type="dxa"/>
            <w:vMerge/>
          </w:tcPr>
          <w:p w14:paraId="2E69DC5D"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bl>
    <w:p w14:paraId="2E69DC5F" w14:textId="77777777" w:rsidR="005D577C" w:rsidRDefault="005D577C">
      <w:pPr>
        <w:rPr>
          <w:rFonts w:ascii="Times New Roman" w:eastAsia="Times New Roman" w:hAnsi="Times New Roman" w:cs="Times New Roman"/>
          <w:b/>
          <w:color w:val="000000"/>
        </w:rPr>
      </w:pPr>
    </w:p>
    <w:p w14:paraId="2E69DC60" w14:textId="77777777" w:rsidR="00B77998" w:rsidRDefault="00B77998">
      <w:pPr>
        <w:rPr>
          <w:rFonts w:ascii="Times New Roman" w:eastAsia="Times New Roman" w:hAnsi="Times New Roman" w:cs="Times New Roman"/>
          <w:b/>
          <w:color w:val="000000"/>
        </w:rPr>
      </w:pPr>
    </w:p>
    <w:p w14:paraId="2E69DC61" w14:textId="77777777" w:rsidR="005D577C" w:rsidRDefault="00B77998">
      <w:pPr>
        <w:rPr>
          <w:rFonts w:ascii="Times New Roman" w:eastAsia="Times New Roman" w:hAnsi="Times New Roman" w:cs="Times New Roman"/>
          <w:b/>
        </w:rPr>
      </w:pPr>
      <w:r>
        <w:rPr>
          <w:rFonts w:ascii="Times New Roman" w:eastAsia="Times New Roman" w:hAnsi="Times New Roman" w:cs="Times New Roman"/>
          <w:b/>
          <w:color w:val="000000"/>
        </w:rPr>
        <w:t xml:space="preserve">LABORATORY AND CLINICAL PRACTICE COMMISSION </w:t>
      </w:r>
      <w:r>
        <w:rPr>
          <w:rFonts w:ascii="Times New Roman" w:eastAsia="Times New Roman" w:hAnsi="Times New Roman" w:cs="Times New Roman"/>
          <w:b/>
        </w:rPr>
        <w:t>MEMBER LIST</w:t>
      </w:r>
    </w:p>
    <w:tbl>
      <w:tblPr>
        <w:tblStyle w:val="aff5"/>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268"/>
      </w:tblGrid>
      <w:tr w:rsidR="005D577C" w14:paraId="2E69DC66" w14:textId="77777777">
        <w:trPr>
          <w:trHeight w:val="284"/>
        </w:trPr>
        <w:tc>
          <w:tcPr>
            <w:tcW w:w="2139" w:type="dxa"/>
            <w:shd w:val="clear" w:color="auto" w:fill="DEEAF6"/>
            <w:vAlign w:val="center"/>
          </w:tcPr>
          <w:p w14:paraId="2E69DC62"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Mission</w:t>
            </w:r>
          </w:p>
        </w:tc>
        <w:tc>
          <w:tcPr>
            <w:tcW w:w="3330" w:type="dxa"/>
            <w:shd w:val="clear" w:color="auto" w:fill="DEEAF6"/>
            <w:vAlign w:val="center"/>
          </w:tcPr>
          <w:p w14:paraId="2E69DC63"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w:t>
            </w:r>
          </w:p>
        </w:tc>
        <w:tc>
          <w:tcPr>
            <w:tcW w:w="2323" w:type="dxa"/>
            <w:shd w:val="clear" w:color="auto" w:fill="DEEAF6"/>
            <w:vAlign w:val="center"/>
          </w:tcPr>
          <w:p w14:paraId="2E69DC64"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Title</w:t>
            </w:r>
          </w:p>
        </w:tc>
        <w:tc>
          <w:tcPr>
            <w:tcW w:w="2268" w:type="dxa"/>
            <w:shd w:val="clear" w:color="auto" w:fill="DEEAF6"/>
            <w:vAlign w:val="center"/>
          </w:tcPr>
          <w:p w14:paraId="2E69DC65"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Areas of Responsibility of the Commission</w:t>
            </w:r>
          </w:p>
        </w:tc>
      </w:tr>
      <w:tr w:rsidR="005D577C" w14:paraId="2E69DC6F" w14:textId="77777777">
        <w:trPr>
          <w:trHeight w:val="567"/>
        </w:trPr>
        <w:tc>
          <w:tcPr>
            <w:tcW w:w="2139" w:type="dxa"/>
            <w:vAlign w:val="center"/>
          </w:tcPr>
          <w:p w14:paraId="2E69DC67"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Meeting Chairman</w:t>
            </w:r>
          </w:p>
        </w:tc>
        <w:tc>
          <w:tcPr>
            <w:tcW w:w="3330" w:type="dxa"/>
            <w:vAlign w:val="center"/>
          </w:tcPr>
          <w:p w14:paraId="2E69DC68" w14:textId="1D2AE54C" w:rsidR="005D577C" w:rsidRDefault="00081BD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Assist. Prof. </w:t>
            </w:r>
            <w:r>
              <w:rPr>
                <w:rFonts w:ascii="Times New Roman" w:eastAsia="Times New Roman" w:hAnsi="Times New Roman" w:cs="Times New Roman"/>
                <w:sz w:val="18"/>
                <w:szCs w:val="18"/>
              </w:rPr>
              <w:t>İnci Kırtıl</w:t>
            </w:r>
          </w:p>
        </w:tc>
        <w:tc>
          <w:tcPr>
            <w:tcW w:w="2323" w:type="dxa"/>
            <w:vAlign w:val="center"/>
          </w:tcPr>
          <w:p w14:paraId="2E69DC69" w14:textId="77777777" w:rsidR="005D577C" w:rsidRDefault="00B77998">
            <w:pPr>
              <w:rPr>
                <w:rFonts w:ascii="Times New Roman" w:eastAsia="Times New Roman" w:hAnsi="Times New Roman" w:cs="Times New Roman"/>
                <w:sz w:val="20"/>
                <w:szCs w:val="20"/>
              </w:rPr>
            </w:pPr>
            <w:r>
              <w:rPr>
                <w:rFonts w:ascii="Times New Roman" w:eastAsia="Times New Roman" w:hAnsi="Times New Roman" w:cs="Times New Roman"/>
                <w:sz w:val="20"/>
                <w:szCs w:val="20"/>
              </w:rPr>
              <w:t>Faculty Member</w:t>
            </w:r>
          </w:p>
        </w:tc>
        <w:tc>
          <w:tcPr>
            <w:tcW w:w="2268" w:type="dxa"/>
            <w:vMerge w:val="restart"/>
          </w:tcPr>
          <w:p w14:paraId="2E69DC6A"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Execution of clinical, field and laboratory applications</w:t>
            </w:r>
          </w:p>
          <w:p w14:paraId="2E69DC6B"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Occupational health and safety training and follow-up of work accidents</w:t>
            </w:r>
          </w:p>
          <w:p w14:paraId="2E69DC6C"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Clinical Guide Nurse Training</w:t>
            </w:r>
          </w:p>
          <w:p w14:paraId="2E69DC6D"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Forms to be used in Clinical/Field Applications</w:t>
            </w:r>
          </w:p>
          <w:p w14:paraId="2E69DC6E"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Internal and external stakeholder feedback on clinical/laboratory practices</w:t>
            </w:r>
          </w:p>
        </w:tc>
      </w:tr>
      <w:tr w:rsidR="003C579D" w14:paraId="2E69DC74" w14:textId="77777777" w:rsidTr="00E70426">
        <w:trPr>
          <w:trHeight w:val="517"/>
        </w:trPr>
        <w:tc>
          <w:tcPr>
            <w:tcW w:w="2139" w:type="dxa"/>
            <w:vAlign w:val="center"/>
          </w:tcPr>
          <w:p w14:paraId="2E69DC70" w14:textId="77777777" w:rsidR="003C579D" w:rsidRDefault="003C579D" w:rsidP="003C579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Committee Secretary</w:t>
            </w:r>
          </w:p>
        </w:tc>
        <w:tc>
          <w:tcPr>
            <w:tcW w:w="3330" w:type="dxa"/>
            <w:vAlign w:val="center"/>
          </w:tcPr>
          <w:p w14:paraId="2E69DC71" w14:textId="3568C9AA" w:rsidR="003C579D" w:rsidRDefault="003C579D" w:rsidP="003C579D">
            <w:pPr>
              <w:rPr>
                <w:rFonts w:ascii="Times New Roman" w:eastAsia="Times New Roman" w:hAnsi="Times New Roman" w:cs="Times New Roman"/>
                <w:sz w:val="20"/>
                <w:szCs w:val="20"/>
              </w:rPr>
            </w:pPr>
            <w:r>
              <w:rPr>
                <w:rFonts w:ascii="Times New Roman" w:eastAsia="Times New Roman" w:hAnsi="Times New Roman" w:cs="Times New Roman"/>
                <w:sz w:val="20"/>
                <w:szCs w:val="20"/>
              </w:rPr>
              <w:t>Lecturer Ayşenur Keleş</w:t>
            </w:r>
          </w:p>
        </w:tc>
        <w:tc>
          <w:tcPr>
            <w:tcW w:w="2323" w:type="dxa"/>
            <w:shd w:val="clear" w:color="auto" w:fill="auto"/>
            <w:vAlign w:val="center"/>
          </w:tcPr>
          <w:p w14:paraId="2E69DC72" w14:textId="2296370E" w:rsidR="003C579D" w:rsidRDefault="003C579D" w:rsidP="003C579D">
            <w:pPr>
              <w:rPr>
                <w:rFonts w:ascii="Times New Roman" w:eastAsia="Times New Roman" w:hAnsi="Times New Roman" w:cs="Times New Roman"/>
                <w:sz w:val="20"/>
                <w:szCs w:val="20"/>
              </w:rPr>
            </w:pPr>
            <w:r>
              <w:rPr>
                <w:rFonts w:ascii="Times New Roman" w:eastAsia="Times New Roman" w:hAnsi="Times New Roman" w:cs="Times New Roman"/>
                <w:sz w:val="18"/>
                <w:szCs w:val="18"/>
              </w:rPr>
              <w:t>Faculty Member</w:t>
            </w:r>
          </w:p>
        </w:tc>
        <w:tc>
          <w:tcPr>
            <w:tcW w:w="2268" w:type="dxa"/>
            <w:vMerge/>
          </w:tcPr>
          <w:p w14:paraId="2E69DC73"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3C579D" w14:paraId="2E69DC79" w14:textId="77777777">
        <w:trPr>
          <w:trHeight w:val="342"/>
        </w:trPr>
        <w:tc>
          <w:tcPr>
            <w:tcW w:w="2139" w:type="dxa"/>
            <w:vMerge w:val="restart"/>
            <w:vAlign w:val="center"/>
          </w:tcPr>
          <w:p w14:paraId="2E69DC75" w14:textId="77777777" w:rsidR="003C579D" w:rsidRDefault="003C579D" w:rsidP="003C579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members</w:t>
            </w:r>
          </w:p>
        </w:tc>
        <w:tc>
          <w:tcPr>
            <w:tcW w:w="3330" w:type="dxa"/>
            <w:vAlign w:val="center"/>
          </w:tcPr>
          <w:p w14:paraId="2E69DC76" w14:textId="334BC811" w:rsidR="003C579D" w:rsidRDefault="003C579D" w:rsidP="003C579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Lecturer Selman Çelik </w:t>
            </w:r>
          </w:p>
        </w:tc>
        <w:tc>
          <w:tcPr>
            <w:tcW w:w="2323" w:type="dxa"/>
          </w:tcPr>
          <w:p w14:paraId="2E69DC77" w14:textId="0C350358" w:rsidR="003C579D" w:rsidRDefault="003C579D" w:rsidP="003C579D">
            <w:pPr>
              <w:rPr>
                <w:rFonts w:ascii="Times New Roman" w:eastAsia="Times New Roman" w:hAnsi="Times New Roman" w:cs="Times New Roman"/>
                <w:sz w:val="20"/>
                <w:szCs w:val="20"/>
              </w:rPr>
            </w:pPr>
            <w:r>
              <w:rPr>
                <w:rFonts w:ascii="Times New Roman" w:eastAsia="Times New Roman" w:hAnsi="Times New Roman" w:cs="Times New Roman"/>
                <w:sz w:val="20"/>
                <w:szCs w:val="20"/>
              </w:rPr>
              <w:t>Faculty Member</w:t>
            </w:r>
          </w:p>
        </w:tc>
        <w:tc>
          <w:tcPr>
            <w:tcW w:w="2268" w:type="dxa"/>
            <w:vMerge/>
          </w:tcPr>
          <w:p w14:paraId="2E69DC78"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3C579D" w14:paraId="2E69DC7E" w14:textId="77777777">
        <w:trPr>
          <w:trHeight w:val="368"/>
        </w:trPr>
        <w:tc>
          <w:tcPr>
            <w:tcW w:w="2139" w:type="dxa"/>
            <w:vMerge/>
            <w:vAlign w:val="center"/>
          </w:tcPr>
          <w:p w14:paraId="2E69DC7A"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3330" w:type="dxa"/>
            <w:vAlign w:val="center"/>
          </w:tcPr>
          <w:p w14:paraId="2E69DC7B" w14:textId="4498BF27" w:rsidR="003C579D" w:rsidRDefault="003C579D" w:rsidP="003C579D">
            <w:pPr>
              <w:rPr>
                <w:rFonts w:ascii="Times New Roman" w:eastAsia="Times New Roman" w:hAnsi="Times New Roman" w:cs="Times New Roman"/>
                <w:sz w:val="20"/>
                <w:szCs w:val="20"/>
              </w:rPr>
            </w:pPr>
            <w:r>
              <w:rPr>
                <w:rFonts w:ascii="Times New Roman" w:eastAsia="Times New Roman" w:hAnsi="Times New Roman" w:cs="Times New Roman"/>
                <w:sz w:val="18"/>
                <w:szCs w:val="18"/>
              </w:rPr>
              <w:t xml:space="preserve">Res. </w:t>
            </w:r>
            <w:r>
              <w:rPr>
                <w:rFonts w:ascii="Times New Roman" w:eastAsia="Times New Roman" w:hAnsi="Times New Roman" w:cs="Times New Roman"/>
                <w:sz w:val="20"/>
                <w:szCs w:val="20"/>
              </w:rPr>
              <w:t>Assist</w:t>
            </w:r>
            <w:r>
              <w:rPr>
                <w:rFonts w:ascii="Times New Roman" w:eastAsia="Times New Roman" w:hAnsi="Times New Roman" w:cs="Times New Roman"/>
                <w:sz w:val="18"/>
                <w:szCs w:val="18"/>
              </w:rPr>
              <w:t xml:space="preserve">. Ceren Zeren Erdem </w:t>
            </w:r>
          </w:p>
        </w:tc>
        <w:tc>
          <w:tcPr>
            <w:tcW w:w="2323" w:type="dxa"/>
            <w:vAlign w:val="center"/>
          </w:tcPr>
          <w:p w14:paraId="2E69DC7C" w14:textId="74CEFB22" w:rsidR="003C579D" w:rsidRDefault="003C579D" w:rsidP="003C579D">
            <w:pPr>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Assistant</w:t>
            </w:r>
          </w:p>
        </w:tc>
        <w:tc>
          <w:tcPr>
            <w:tcW w:w="2268" w:type="dxa"/>
            <w:vMerge/>
          </w:tcPr>
          <w:p w14:paraId="2E69DC7D"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3C579D" w14:paraId="2E69DC83" w14:textId="77777777">
        <w:trPr>
          <w:trHeight w:val="368"/>
        </w:trPr>
        <w:tc>
          <w:tcPr>
            <w:tcW w:w="2139" w:type="dxa"/>
            <w:vMerge/>
            <w:vAlign w:val="center"/>
          </w:tcPr>
          <w:p w14:paraId="2E69DC7F"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3330" w:type="dxa"/>
            <w:vAlign w:val="center"/>
          </w:tcPr>
          <w:p w14:paraId="2E69DC80" w14:textId="49B30086"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 </w:t>
            </w:r>
            <w:r>
              <w:rPr>
                <w:rFonts w:ascii="Times New Roman" w:eastAsia="Times New Roman" w:hAnsi="Times New Roman" w:cs="Times New Roman"/>
                <w:sz w:val="20"/>
                <w:szCs w:val="20"/>
              </w:rPr>
              <w:t>Assist</w:t>
            </w:r>
            <w:r>
              <w:rPr>
                <w:rFonts w:ascii="Times New Roman" w:eastAsia="Times New Roman" w:hAnsi="Times New Roman" w:cs="Times New Roman"/>
                <w:sz w:val="18"/>
                <w:szCs w:val="18"/>
              </w:rPr>
              <w:t xml:space="preserve">. Şevval Çağan Kişin </w:t>
            </w:r>
          </w:p>
        </w:tc>
        <w:tc>
          <w:tcPr>
            <w:tcW w:w="2323" w:type="dxa"/>
            <w:vAlign w:val="center"/>
          </w:tcPr>
          <w:p w14:paraId="2E69DC81" w14:textId="43854E5F" w:rsidR="003C579D" w:rsidRDefault="003C579D" w:rsidP="003C579D">
            <w:pPr>
              <w:rPr>
                <w:rFonts w:ascii="Times New Roman" w:eastAsia="Times New Roman" w:hAnsi="Times New Roman" w:cs="Times New Roman"/>
                <w:sz w:val="20"/>
                <w:szCs w:val="20"/>
              </w:rPr>
            </w:pPr>
            <w:r>
              <w:rPr>
                <w:rFonts w:ascii="Times New Roman" w:eastAsia="Times New Roman" w:hAnsi="Times New Roman" w:cs="Times New Roman"/>
                <w:sz w:val="20"/>
                <w:szCs w:val="20"/>
              </w:rPr>
              <w:t>Research Assistant</w:t>
            </w:r>
          </w:p>
        </w:tc>
        <w:tc>
          <w:tcPr>
            <w:tcW w:w="2268" w:type="dxa"/>
            <w:vMerge/>
          </w:tcPr>
          <w:p w14:paraId="2E69DC82"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3C579D" w14:paraId="36502E06" w14:textId="77777777">
        <w:trPr>
          <w:trHeight w:val="368"/>
        </w:trPr>
        <w:tc>
          <w:tcPr>
            <w:tcW w:w="2139" w:type="dxa"/>
            <w:vMerge/>
            <w:vAlign w:val="center"/>
          </w:tcPr>
          <w:p w14:paraId="646E8424"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c>
          <w:tcPr>
            <w:tcW w:w="3330" w:type="dxa"/>
            <w:vAlign w:val="center"/>
          </w:tcPr>
          <w:p w14:paraId="7ED03756" w14:textId="6F23C16A"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Gökçe Naz Çakır </w:t>
            </w:r>
          </w:p>
        </w:tc>
        <w:tc>
          <w:tcPr>
            <w:tcW w:w="2323" w:type="dxa"/>
            <w:vAlign w:val="center"/>
          </w:tcPr>
          <w:p w14:paraId="14E7CB6A" w14:textId="3E9742AF" w:rsidR="003C579D" w:rsidRDefault="003C579D" w:rsidP="003C579D">
            <w:pPr>
              <w:rPr>
                <w:rFonts w:ascii="Times New Roman" w:eastAsia="Times New Roman" w:hAnsi="Times New Roman" w:cs="Times New Roman"/>
                <w:sz w:val="20"/>
                <w:szCs w:val="20"/>
              </w:rPr>
            </w:pPr>
            <w:r w:rsidRPr="009F3E13">
              <w:rPr>
                <w:rFonts w:ascii="Times New Roman" w:eastAsia="Times New Roman" w:hAnsi="Times New Roman" w:cs="Times New Roman"/>
                <w:sz w:val="20"/>
                <w:szCs w:val="20"/>
              </w:rPr>
              <w:t>Graduate Scholar</w:t>
            </w:r>
          </w:p>
        </w:tc>
        <w:tc>
          <w:tcPr>
            <w:tcW w:w="2268" w:type="dxa"/>
            <w:vMerge/>
          </w:tcPr>
          <w:p w14:paraId="1B736E03"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r w:rsidR="003C579D" w14:paraId="2E69DC89" w14:textId="77777777">
        <w:trPr>
          <w:trHeight w:val="283"/>
        </w:trPr>
        <w:tc>
          <w:tcPr>
            <w:tcW w:w="2139" w:type="dxa"/>
            <w:vAlign w:val="center"/>
          </w:tcPr>
          <w:p w14:paraId="2E69DC84" w14:textId="77777777" w:rsidR="003C579D" w:rsidRDefault="003C579D" w:rsidP="003C579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Student Members</w:t>
            </w:r>
          </w:p>
        </w:tc>
        <w:tc>
          <w:tcPr>
            <w:tcW w:w="5653" w:type="dxa"/>
            <w:gridSpan w:val="2"/>
            <w:vAlign w:val="center"/>
          </w:tcPr>
          <w:p w14:paraId="2E69DC85" w14:textId="77777777" w:rsidR="003C579D" w:rsidRDefault="003C579D" w:rsidP="003C579D">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Undergraduate Student </w:t>
            </w:r>
            <w:r>
              <w:rPr>
                <w:rFonts w:ascii="Times New Roman" w:eastAsia="Times New Roman" w:hAnsi="Times New Roman" w:cs="Times New Roman"/>
                <w:sz w:val="18"/>
                <w:szCs w:val="18"/>
              </w:rPr>
              <w:t>Gamze Gulbahar Cömez</w:t>
            </w:r>
          </w:p>
          <w:p w14:paraId="2E69DC86" w14:textId="4E2AC1E5" w:rsidR="003C579D" w:rsidRDefault="003C579D" w:rsidP="003C579D">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Undergraduate Student </w:t>
            </w:r>
            <w:r>
              <w:rPr>
                <w:rFonts w:ascii="Times New Roman" w:eastAsia="Times New Roman" w:hAnsi="Times New Roman" w:cs="Times New Roman"/>
                <w:sz w:val="18"/>
                <w:szCs w:val="18"/>
              </w:rPr>
              <w:t xml:space="preserve">Nursu Balıkçı </w:t>
            </w:r>
          </w:p>
          <w:p w14:paraId="2E69DC87" w14:textId="46A0FEF7" w:rsidR="003C579D" w:rsidRDefault="003C579D" w:rsidP="003C579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Undergraduate Student </w:t>
            </w:r>
            <w:r>
              <w:rPr>
                <w:rFonts w:ascii="Times New Roman" w:eastAsia="Times New Roman" w:hAnsi="Times New Roman" w:cs="Times New Roman"/>
                <w:sz w:val="18"/>
                <w:szCs w:val="18"/>
              </w:rPr>
              <w:t xml:space="preserve">Osman Bor </w:t>
            </w:r>
          </w:p>
        </w:tc>
        <w:tc>
          <w:tcPr>
            <w:tcW w:w="2268" w:type="dxa"/>
            <w:vMerge/>
          </w:tcPr>
          <w:p w14:paraId="2E69DC88"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20"/>
                <w:szCs w:val="20"/>
              </w:rPr>
            </w:pPr>
          </w:p>
        </w:tc>
      </w:tr>
    </w:tbl>
    <w:p w14:paraId="2E69DC8A" w14:textId="77777777" w:rsidR="005D577C" w:rsidRDefault="005D577C"/>
    <w:p w14:paraId="1140779A" w14:textId="77777777" w:rsidR="003C579D" w:rsidRDefault="003C579D">
      <w:pPr>
        <w:rPr>
          <w:rFonts w:ascii="Times New Roman" w:eastAsia="Times New Roman" w:hAnsi="Times New Roman" w:cs="Times New Roman"/>
          <w:b/>
          <w:color w:val="000000"/>
        </w:rPr>
      </w:pPr>
    </w:p>
    <w:p w14:paraId="2E69DC8B" w14:textId="1CFF828F" w:rsidR="005D577C" w:rsidRDefault="00B77998">
      <w:pPr>
        <w:rPr>
          <w:rFonts w:ascii="Times New Roman" w:eastAsia="Times New Roman" w:hAnsi="Times New Roman" w:cs="Times New Roman"/>
          <w:b/>
        </w:rPr>
      </w:pPr>
      <w:r>
        <w:rPr>
          <w:rFonts w:ascii="Times New Roman" w:eastAsia="Times New Roman" w:hAnsi="Times New Roman" w:cs="Times New Roman"/>
          <w:b/>
          <w:color w:val="000000"/>
        </w:rPr>
        <w:t>MEMBERS OF THE MEASUREMENT AND EVALUATION COMMISSION HIGH SCHOOL</w:t>
      </w:r>
    </w:p>
    <w:tbl>
      <w:tblPr>
        <w:tblStyle w:val="aff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268"/>
      </w:tblGrid>
      <w:tr w:rsidR="005D577C" w14:paraId="2E69DC90" w14:textId="77777777">
        <w:trPr>
          <w:trHeight w:val="284"/>
        </w:trPr>
        <w:tc>
          <w:tcPr>
            <w:tcW w:w="2139" w:type="dxa"/>
            <w:shd w:val="clear" w:color="auto" w:fill="DEEAF6"/>
            <w:vAlign w:val="center"/>
          </w:tcPr>
          <w:p w14:paraId="2E69DC8C"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Mission</w:t>
            </w:r>
          </w:p>
        </w:tc>
        <w:tc>
          <w:tcPr>
            <w:tcW w:w="3330" w:type="dxa"/>
            <w:shd w:val="clear" w:color="auto" w:fill="DEEAF6"/>
            <w:vAlign w:val="center"/>
          </w:tcPr>
          <w:p w14:paraId="2E69DC8D"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w:t>
            </w:r>
          </w:p>
        </w:tc>
        <w:tc>
          <w:tcPr>
            <w:tcW w:w="2323" w:type="dxa"/>
            <w:shd w:val="clear" w:color="auto" w:fill="DEEAF6"/>
            <w:vAlign w:val="center"/>
          </w:tcPr>
          <w:p w14:paraId="2E69DC8E"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Title</w:t>
            </w:r>
          </w:p>
        </w:tc>
        <w:tc>
          <w:tcPr>
            <w:tcW w:w="2268" w:type="dxa"/>
            <w:shd w:val="clear" w:color="auto" w:fill="DEEAF6"/>
            <w:vAlign w:val="center"/>
          </w:tcPr>
          <w:p w14:paraId="2E69DC8F"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Areas of Responsibility of the Commission</w:t>
            </w:r>
          </w:p>
        </w:tc>
      </w:tr>
      <w:tr w:rsidR="005D577C" w14:paraId="2E69DC95" w14:textId="77777777">
        <w:trPr>
          <w:trHeight w:val="454"/>
        </w:trPr>
        <w:tc>
          <w:tcPr>
            <w:tcW w:w="2139" w:type="dxa"/>
            <w:vAlign w:val="center"/>
          </w:tcPr>
          <w:p w14:paraId="2E69DC91"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Meeting Chairman</w:t>
            </w:r>
          </w:p>
        </w:tc>
        <w:tc>
          <w:tcPr>
            <w:tcW w:w="3330" w:type="dxa"/>
            <w:vAlign w:val="center"/>
          </w:tcPr>
          <w:p w14:paraId="2E69DC92" w14:textId="77777777" w:rsidR="005D577C" w:rsidRDefault="009C454E">
            <w:pPr>
              <w:rPr>
                <w:rFonts w:ascii="Times New Roman" w:eastAsia="Times New Roman" w:hAnsi="Times New Roman" w:cs="Times New Roman"/>
                <w:sz w:val="18"/>
                <w:szCs w:val="18"/>
              </w:rPr>
            </w:pPr>
            <w:r>
              <w:rPr>
                <w:rFonts w:ascii="Times New Roman" w:eastAsia="Times New Roman" w:hAnsi="Times New Roman" w:cs="Times New Roman"/>
                <w:sz w:val="18"/>
                <w:szCs w:val="18"/>
              </w:rPr>
              <w:t>Assist. Prof.</w:t>
            </w:r>
            <w:r w:rsidR="00B77998">
              <w:rPr>
                <w:rFonts w:ascii="Times New Roman" w:eastAsia="Times New Roman" w:hAnsi="Times New Roman" w:cs="Times New Roman"/>
                <w:sz w:val="18"/>
                <w:szCs w:val="18"/>
              </w:rPr>
              <w:t xml:space="preserve"> Sevim Sen</w:t>
            </w:r>
          </w:p>
        </w:tc>
        <w:tc>
          <w:tcPr>
            <w:tcW w:w="2323" w:type="dxa"/>
            <w:vAlign w:val="center"/>
          </w:tcPr>
          <w:p w14:paraId="2E69DC93"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268" w:type="dxa"/>
            <w:vMerge w:val="restart"/>
          </w:tcPr>
          <w:p w14:paraId="2E69DC94" w14:textId="77777777" w:rsidR="005D577C" w:rsidRDefault="00B77998">
            <w:pPr>
              <w:rPr>
                <w:b/>
              </w:rPr>
            </w:pPr>
            <w:r>
              <w:rPr>
                <w:rFonts w:ascii="Times New Roman" w:eastAsia="Times New Roman" w:hAnsi="Times New Roman" w:cs="Times New Roman"/>
                <w:sz w:val="18"/>
                <w:szCs w:val="18"/>
              </w:rPr>
              <w:t>Analysis of measurement and evaluation methods used in the training program</w:t>
            </w:r>
          </w:p>
        </w:tc>
      </w:tr>
      <w:tr w:rsidR="005D577C" w14:paraId="2E69DC9F" w14:textId="77777777">
        <w:trPr>
          <w:trHeight w:val="517"/>
        </w:trPr>
        <w:tc>
          <w:tcPr>
            <w:tcW w:w="2139" w:type="dxa"/>
            <w:vAlign w:val="center"/>
          </w:tcPr>
          <w:p w14:paraId="2E69DC9B"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Committee Secretary</w:t>
            </w:r>
          </w:p>
        </w:tc>
        <w:tc>
          <w:tcPr>
            <w:tcW w:w="3330" w:type="dxa"/>
            <w:vAlign w:val="center"/>
          </w:tcPr>
          <w:p w14:paraId="2E69DC9C" w14:textId="186F08B3" w:rsidR="005D577C" w:rsidRDefault="00B77998" w:rsidP="009C454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 </w:t>
            </w:r>
            <w:r w:rsidR="009C454E">
              <w:rPr>
                <w:rFonts w:ascii="Times New Roman" w:eastAsia="Times New Roman" w:hAnsi="Times New Roman" w:cs="Times New Roman"/>
                <w:sz w:val="18"/>
                <w:szCs w:val="18"/>
              </w:rPr>
              <w:t>Assist</w:t>
            </w:r>
            <w:r>
              <w:rPr>
                <w:rFonts w:ascii="Times New Roman" w:eastAsia="Times New Roman" w:hAnsi="Times New Roman" w:cs="Times New Roman"/>
                <w:sz w:val="18"/>
                <w:szCs w:val="18"/>
              </w:rPr>
              <w:t xml:space="preserve">. </w:t>
            </w:r>
            <w:r w:rsidR="000905FD">
              <w:rPr>
                <w:rFonts w:ascii="Times New Roman" w:eastAsia="Times New Roman" w:hAnsi="Times New Roman" w:cs="Times New Roman"/>
                <w:sz w:val="18"/>
                <w:szCs w:val="18"/>
              </w:rPr>
              <w:t xml:space="preserve">Çağla Ünal </w:t>
            </w:r>
          </w:p>
        </w:tc>
        <w:tc>
          <w:tcPr>
            <w:tcW w:w="2323" w:type="dxa"/>
            <w:shd w:val="clear" w:color="auto" w:fill="auto"/>
            <w:vAlign w:val="center"/>
          </w:tcPr>
          <w:p w14:paraId="2E69DC9D"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c>
          <w:tcPr>
            <w:tcW w:w="2268" w:type="dxa"/>
            <w:vMerge/>
          </w:tcPr>
          <w:p w14:paraId="2E69DC9E"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5D577C" w14:paraId="2E69DCA4" w14:textId="77777777">
        <w:trPr>
          <w:trHeight w:val="454"/>
        </w:trPr>
        <w:tc>
          <w:tcPr>
            <w:tcW w:w="2139" w:type="dxa"/>
            <w:vMerge w:val="restart"/>
            <w:vAlign w:val="center"/>
          </w:tcPr>
          <w:p w14:paraId="2E69DCA0" w14:textId="77777777" w:rsidR="005D577C" w:rsidRDefault="00B77998">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members</w:t>
            </w:r>
          </w:p>
        </w:tc>
        <w:tc>
          <w:tcPr>
            <w:tcW w:w="3330" w:type="dxa"/>
            <w:vAlign w:val="center"/>
          </w:tcPr>
          <w:p w14:paraId="2E69DCA1" w14:textId="0ACFD14A" w:rsidR="005D577C" w:rsidRDefault="000905F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 Assist. Emir Avşar </w:t>
            </w:r>
          </w:p>
        </w:tc>
        <w:tc>
          <w:tcPr>
            <w:tcW w:w="2323" w:type="dxa"/>
            <w:vAlign w:val="center"/>
          </w:tcPr>
          <w:p w14:paraId="2E69DCA2" w14:textId="3D14B960" w:rsidR="005D577C" w:rsidRDefault="000905FD">
            <w:pPr>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c>
          <w:tcPr>
            <w:tcW w:w="2268" w:type="dxa"/>
            <w:vMerge/>
          </w:tcPr>
          <w:p w14:paraId="2E69DCA3"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C579D" w14:paraId="2E69DCA9" w14:textId="77777777">
        <w:trPr>
          <w:trHeight w:val="454"/>
        </w:trPr>
        <w:tc>
          <w:tcPr>
            <w:tcW w:w="2139" w:type="dxa"/>
            <w:vMerge/>
            <w:vAlign w:val="center"/>
          </w:tcPr>
          <w:p w14:paraId="2E69DCA5"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2E69DCA6" w14:textId="77777777"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Lecturer Volkan Ayaz</w:t>
            </w:r>
          </w:p>
        </w:tc>
        <w:tc>
          <w:tcPr>
            <w:tcW w:w="2323" w:type="dxa"/>
            <w:vAlign w:val="center"/>
          </w:tcPr>
          <w:p w14:paraId="2E69DCA7" w14:textId="4ACC102B"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268" w:type="dxa"/>
            <w:vMerge/>
          </w:tcPr>
          <w:p w14:paraId="2E69DCA8"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5D577C" w14:paraId="2E69DCB3" w14:textId="77777777">
        <w:trPr>
          <w:trHeight w:val="454"/>
        </w:trPr>
        <w:tc>
          <w:tcPr>
            <w:tcW w:w="2139" w:type="dxa"/>
            <w:vMerge/>
            <w:vAlign w:val="center"/>
          </w:tcPr>
          <w:p w14:paraId="2E69DCAF" w14:textId="77777777" w:rsidR="005D577C" w:rsidRDefault="005D577C">
            <w:pPr>
              <w:widowControl w:val="0"/>
              <w:pBdr>
                <w:top w:val="nil"/>
                <w:left w:val="nil"/>
                <w:bottom w:val="nil"/>
                <w:right w:val="nil"/>
                <w:between w:val="nil"/>
              </w:pBdr>
              <w:spacing w:line="276" w:lineRule="auto"/>
            </w:pPr>
          </w:p>
        </w:tc>
        <w:tc>
          <w:tcPr>
            <w:tcW w:w="3330" w:type="dxa"/>
            <w:vAlign w:val="center"/>
          </w:tcPr>
          <w:p w14:paraId="2E69DCB0" w14:textId="5EDABF03" w:rsidR="005D577C" w:rsidRDefault="000905FD">
            <w:pPr>
              <w:rPr>
                <w:rFonts w:ascii="Times New Roman" w:eastAsia="Times New Roman" w:hAnsi="Times New Roman" w:cs="Times New Roman"/>
                <w:sz w:val="18"/>
                <w:szCs w:val="18"/>
              </w:rPr>
            </w:pPr>
            <w:r>
              <w:rPr>
                <w:rFonts w:ascii="Times New Roman" w:eastAsia="Times New Roman" w:hAnsi="Times New Roman" w:cs="Times New Roman"/>
                <w:sz w:val="18"/>
                <w:szCs w:val="18"/>
              </w:rPr>
              <w:t>Selin Demirkan</w:t>
            </w:r>
          </w:p>
        </w:tc>
        <w:tc>
          <w:tcPr>
            <w:tcW w:w="2323" w:type="dxa"/>
          </w:tcPr>
          <w:p w14:paraId="2E69DCB1" w14:textId="3F171235" w:rsidR="005D577C" w:rsidRDefault="00A33C67">
            <w:pPr>
              <w:rPr>
                <w:rFonts w:ascii="Times New Roman" w:eastAsia="Times New Roman" w:hAnsi="Times New Roman" w:cs="Times New Roman"/>
                <w:sz w:val="18"/>
                <w:szCs w:val="18"/>
              </w:rPr>
            </w:pPr>
            <w:r w:rsidRPr="00A33C67">
              <w:rPr>
                <w:rFonts w:ascii="Times New Roman" w:eastAsia="Times New Roman" w:hAnsi="Times New Roman" w:cs="Times New Roman"/>
                <w:sz w:val="18"/>
                <w:szCs w:val="18"/>
              </w:rPr>
              <w:t>Graduate Scholar</w:t>
            </w:r>
          </w:p>
        </w:tc>
        <w:tc>
          <w:tcPr>
            <w:tcW w:w="2268" w:type="dxa"/>
            <w:vMerge/>
          </w:tcPr>
          <w:p w14:paraId="2E69DCB2"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5D577C" w14:paraId="2E69DCB7" w14:textId="77777777">
        <w:trPr>
          <w:trHeight w:val="454"/>
        </w:trPr>
        <w:tc>
          <w:tcPr>
            <w:tcW w:w="2139" w:type="dxa"/>
            <w:vMerge w:val="restart"/>
            <w:vAlign w:val="center"/>
          </w:tcPr>
          <w:p w14:paraId="2E69DCB4" w14:textId="77777777" w:rsidR="005D577C" w:rsidRDefault="00B77998">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Student Members</w:t>
            </w:r>
          </w:p>
        </w:tc>
        <w:tc>
          <w:tcPr>
            <w:tcW w:w="5653" w:type="dxa"/>
            <w:gridSpan w:val="2"/>
            <w:vAlign w:val="center"/>
          </w:tcPr>
          <w:p w14:paraId="2E69DCB5" w14:textId="0C8B3F80"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Undergraduate Student </w:t>
            </w:r>
            <w:r w:rsidR="00A33C67">
              <w:rPr>
                <w:rFonts w:ascii="Times New Roman" w:eastAsia="Times New Roman" w:hAnsi="Times New Roman" w:cs="Times New Roman"/>
                <w:sz w:val="18"/>
                <w:szCs w:val="18"/>
              </w:rPr>
              <w:t xml:space="preserve">Mizgin Toksoy </w:t>
            </w:r>
          </w:p>
        </w:tc>
        <w:tc>
          <w:tcPr>
            <w:tcW w:w="2268" w:type="dxa"/>
            <w:vMerge/>
          </w:tcPr>
          <w:p w14:paraId="2E69DCB6"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5D577C" w14:paraId="2E69DCBB" w14:textId="77777777">
        <w:trPr>
          <w:trHeight w:val="454"/>
        </w:trPr>
        <w:tc>
          <w:tcPr>
            <w:tcW w:w="2139" w:type="dxa"/>
            <w:vMerge/>
            <w:vAlign w:val="center"/>
          </w:tcPr>
          <w:p w14:paraId="2E69DCB8"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5653" w:type="dxa"/>
            <w:gridSpan w:val="2"/>
            <w:vAlign w:val="center"/>
          </w:tcPr>
          <w:p w14:paraId="2E69DCB9" w14:textId="522C52A8"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Undergraduate Student Rümeysa </w:t>
            </w:r>
            <w:r w:rsidR="00A33C67">
              <w:rPr>
                <w:rFonts w:ascii="Times New Roman" w:eastAsia="Times New Roman" w:hAnsi="Times New Roman" w:cs="Times New Roman"/>
                <w:sz w:val="18"/>
                <w:szCs w:val="18"/>
              </w:rPr>
              <w:t xml:space="preserve">Çelebi </w:t>
            </w:r>
          </w:p>
        </w:tc>
        <w:tc>
          <w:tcPr>
            <w:tcW w:w="2268" w:type="dxa"/>
            <w:vMerge/>
          </w:tcPr>
          <w:p w14:paraId="2E69DCBA"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5D577C" w14:paraId="2E69DCBF" w14:textId="77777777">
        <w:trPr>
          <w:trHeight w:val="454"/>
        </w:trPr>
        <w:tc>
          <w:tcPr>
            <w:tcW w:w="2139" w:type="dxa"/>
            <w:vMerge/>
            <w:vAlign w:val="center"/>
          </w:tcPr>
          <w:p w14:paraId="2E69DCBC"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5653" w:type="dxa"/>
            <w:gridSpan w:val="2"/>
            <w:vAlign w:val="center"/>
          </w:tcPr>
          <w:p w14:paraId="2E69DCBD" w14:textId="28A2B65C"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Undergraduate Student Ebrar A</w:t>
            </w:r>
            <w:r w:rsidR="00A33C67">
              <w:rPr>
                <w:rFonts w:ascii="Times New Roman" w:eastAsia="Times New Roman" w:hAnsi="Times New Roman" w:cs="Times New Roman"/>
                <w:sz w:val="18"/>
                <w:szCs w:val="18"/>
              </w:rPr>
              <w:t xml:space="preserve">ydın </w:t>
            </w:r>
          </w:p>
        </w:tc>
        <w:tc>
          <w:tcPr>
            <w:tcW w:w="2268" w:type="dxa"/>
            <w:vMerge/>
          </w:tcPr>
          <w:p w14:paraId="2E69DCBE"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bl>
    <w:p w14:paraId="2E69DCC0" w14:textId="77777777" w:rsidR="005D577C" w:rsidRDefault="005D577C"/>
    <w:p w14:paraId="2E69DCC1" w14:textId="77777777" w:rsidR="005D577C" w:rsidRDefault="00B77998">
      <w:pPr>
        <w:rPr>
          <w:rFonts w:ascii="Times New Roman" w:eastAsia="Times New Roman" w:hAnsi="Times New Roman" w:cs="Times New Roman"/>
          <w:b/>
        </w:rPr>
      </w:pPr>
      <w:r>
        <w:rPr>
          <w:rFonts w:ascii="Times New Roman" w:eastAsia="Times New Roman" w:hAnsi="Times New Roman" w:cs="Times New Roman"/>
          <w:b/>
          <w:color w:val="000000"/>
        </w:rPr>
        <w:t>STUDENT AND GRADUATE MONITORING COMMISSION MEMBER HIGH SCHOOL</w:t>
      </w:r>
    </w:p>
    <w:tbl>
      <w:tblPr>
        <w:tblStyle w:val="aff7"/>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268"/>
      </w:tblGrid>
      <w:tr w:rsidR="005D577C" w14:paraId="2E69DCC6" w14:textId="77777777">
        <w:trPr>
          <w:trHeight w:val="284"/>
        </w:trPr>
        <w:tc>
          <w:tcPr>
            <w:tcW w:w="2139" w:type="dxa"/>
            <w:shd w:val="clear" w:color="auto" w:fill="DEEAF6"/>
            <w:vAlign w:val="center"/>
          </w:tcPr>
          <w:p w14:paraId="2E69DCC2"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Mission</w:t>
            </w:r>
          </w:p>
        </w:tc>
        <w:tc>
          <w:tcPr>
            <w:tcW w:w="3330" w:type="dxa"/>
            <w:shd w:val="clear" w:color="auto" w:fill="DEEAF6"/>
            <w:vAlign w:val="center"/>
          </w:tcPr>
          <w:p w14:paraId="2E69DCC3"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w:t>
            </w:r>
          </w:p>
        </w:tc>
        <w:tc>
          <w:tcPr>
            <w:tcW w:w="2323" w:type="dxa"/>
            <w:shd w:val="clear" w:color="auto" w:fill="DEEAF6"/>
            <w:vAlign w:val="center"/>
          </w:tcPr>
          <w:p w14:paraId="2E69DCC4"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Title</w:t>
            </w:r>
          </w:p>
        </w:tc>
        <w:tc>
          <w:tcPr>
            <w:tcW w:w="2268" w:type="dxa"/>
            <w:shd w:val="clear" w:color="auto" w:fill="DEEAF6"/>
            <w:vAlign w:val="center"/>
          </w:tcPr>
          <w:p w14:paraId="2E69DCC5"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Areas of Responsibility of the Commission</w:t>
            </w:r>
          </w:p>
        </w:tc>
      </w:tr>
      <w:tr w:rsidR="005D577C" w14:paraId="2E69DCCE" w14:textId="77777777">
        <w:trPr>
          <w:trHeight w:val="454"/>
        </w:trPr>
        <w:tc>
          <w:tcPr>
            <w:tcW w:w="2139" w:type="dxa"/>
            <w:vAlign w:val="center"/>
          </w:tcPr>
          <w:p w14:paraId="2E69DCC7"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Meeting Chairman</w:t>
            </w:r>
          </w:p>
        </w:tc>
        <w:tc>
          <w:tcPr>
            <w:tcW w:w="3330" w:type="dxa"/>
            <w:vAlign w:val="center"/>
          </w:tcPr>
          <w:p w14:paraId="2E69DCC8" w14:textId="4F43D2D7" w:rsidR="005D577C" w:rsidRDefault="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Doc. Dr.</w:t>
            </w:r>
            <w:r w:rsidR="009C454E">
              <w:rPr>
                <w:rFonts w:ascii="Times New Roman" w:eastAsia="Times New Roman" w:hAnsi="Times New Roman" w:cs="Times New Roman"/>
                <w:sz w:val="18"/>
                <w:szCs w:val="18"/>
              </w:rPr>
              <w:t xml:space="preserve"> </w:t>
            </w:r>
            <w:r w:rsidR="00B77998">
              <w:rPr>
                <w:rFonts w:ascii="Times New Roman" w:eastAsia="Times New Roman" w:hAnsi="Times New Roman" w:cs="Times New Roman"/>
                <w:sz w:val="18"/>
                <w:szCs w:val="18"/>
              </w:rPr>
              <w:t>Işıl Işık</w:t>
            </w:r>
          </w:p>
        </w:tc>
        <w:tc>
          <w:tcPr>
            <w:tcW w:w="2323" w:type="dxa"/>
            <w:vAlign w:val="center"/>
          </w:tcPr>
          <w:p w14:paraId="2E69DCC9"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268" w:type="dxa"/>
            <w:vMerge w:val="restart"/>
          </w:tcPr>
          <w:p w14:paraId="2E69DCCA"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student orientation</w:t>
            </w:r>
          </w:p>
          <w:p w14:paraId="2E69DCCB"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peer mentoring</w:t>
            </w:r>
          </w:p>
          <w:p w14:paraId="2E69DCCC"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Student and graduate satisfaction assessments</w:t>
            </w:r>
          </w:p>
          <w:p w14:paraId="2E69DCCD" w14:textId="77777777" w:rsidR="005D577C" w:rsidRDefault="00B77998">
            <w:pPr>
              <w:rPr>
                <w:rFonts w:ascii="Times New Roman" w:eastAsia="Times New Roman" w:hAnsi="Times New Roman" w:cs="Times New Roman"/>
                <w:b/>
              </w:rPr>
            </w:pPr>
            <w:r>
              <w:rPr>
                <w:rFonts w:ascii="Times New Roman" w:eastAsia="Times New Roman" w:hAnsi="Times New Roman" w:cs="Times New Roman"/>
                <w:sz w:val="18"/>
                <w:szCs w:val="18"/>
              </w:rPr>
              <w:t>External Stakeholder opinions</w:t>
            </w:r>
          </w:p>
        </w:tc>
      </w:tr>
      <w:tr w:rsidR="003C579D" w14:paraId="2E69DCD8" w14:textId="77777777">
        <w:trPr>
          <w:trHeight w:val="517"/>
        </w:trPr>
        <w:tc>
          <w:tcPr>
            <w:tcW w:w="2139" w:type="dxa"/>
            <w:tcBorders>
              <w:bottom w:val="single" w:sz="4" w:space="0" w:color="000000"/>
            </w:tcBorders>
            <w:vAlign w:val="center"/>
          </w:tcPr>
          <w:p w14:paraId="2E69DCD4" w14:textId="77777777" w:rsidR="003C579D" w:rsidRDefault="003C579D" w:rsidP="003C579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Committee Secretary</w:t>
            </w:r>
          </w:p>
        </w:tc>
        <w:tc>
          <w:tcPr>
            <w:tcW w:w="3330" w:type="dxa"/>
            <w:tcBorders>
              <w:bottom w:val="single" w:sz="4" w:space="0" w:color="000000"/>
            </w:tcBorders>
            <w:vAlign w:val="center"/>
          </w:tcPr>
          <w:p w14:paraId="2E69DCD5" w14:textId="7902203C"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Lecturer Volkan Ayaz</w:t>
            </w:r>
          </w:p>
        </w:tc>
        <w:tc>
          <w:tcPr>
            <w:tcW w:w="2323" w:type="dxa"/>
            <w:tcBorders>
              <w:bottom w:val="single" w:sz="4" w:space="0" w:color="000000"/>
            </w:tcBorders>
            <w:shd w:val="clear" w:color="auto" w:fill="auto"/>
            <w:vAlign w:val="center"/>
          </w:tcPr>
          <w:p w14:paraId="2E69DCD6" w14:textId="1C7625FF"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268" w:type="dxa"/>
            <w:vMerge/>
          </w:tcPr>
          <w:p w14:paraId="2E69DCD7"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C579D" w14:paraId="2E69DCDD" w14:textId="77777777">
        <w:trPr>
          <w:trHeight w:val="454"/>
        </w:trPr>
        <w:tc>
          <w:tcPr>
            <w:tcW w:w="2139" w:type="dxa"/>
            <w:vMerge w:val="restart"/>
            <w:vAlign w:val="center"/>
          </w:tcPr>
          <w:p w14:paraId="2E69DCD9" w14:textId="77777777" w:rsidR="003C579D" w:rsidRDefault="003C579D" w:rsidP="003C579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members</w:t>
            </w:r>
          </w:p>
        </w:tc>
        <w:tc>
          <w:tcPr>
            <w:tcW w:w="3330" w:type="dxa"/>
            <w:vAlign w:val="center"/>
          </w:tcPr>
          <w:p w14:paraId="2E69DCDA" w14:textId="25517374"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 Assist. Begüm Kırık </w:t>
            </w:r>
          </w:p>
        </w:tc>
        <w:tc>
          <w:tcPr>
            <w:tcW w:w="2323" w:type="dxa"/>
            <w:vAlign w:val="center"/>
          </w:tcPr>
          <w:p w14:paraId="2E69DCDB" w14:textId="61E40F88"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c>
          <w:tcPr>
            <w:tcW w:w="2268" w:type="dxa"/>
            <w:vMerge/>
          </w:tcPr>
          <w:p w14:paraId="2E69DCDC"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C579D" w14:paraId="2E69DCE2" w14:textId="77777777">
        <w:trPr>
          <w:trHeight w:val="454"/>
        </w:trPr>
        <w:tc>
          <w:tcPr>
            <w:tcW w:w="2139" w:type="dxa"/>
            <w:vMerge/>
            <w:vAlign w:val="center"/>
          </w:tcPr>
          <w:p w14:paraId="2E69DCDE"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2E69DCDF" w14:textId="77777777"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Res. Assist. Cagla Unal</w:t>
            </w:r>
          </w:p>
        </w:tc>
        <w:tc>
          <w:tcPr>
            <w:tcW w:w="2323" w:type="dxa"/>
            <w:vAlign w:val="center"/>
          </w:tcPr>
          <w:p w14:paraId="2E69DCE0" w14:textId="77777777"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c>
          <w:tcPr>
            <w:tcW w:w="2268" w:type="dxa"/>
            <w:vMerge/>
          </w:tcPr>
          <w:p w14:paraId="2E69DCE1"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C579D" w14:paraId="0F29E94F" w14:textId="77777777">
        <w:trPr>
          <w:trHeight w:val="454"/>
        </w:trPr>
        <w:tc>
          <w:tcPr>
            <w:tcW w:w="2139" w:type="dxa"/>
            <w:vMerge/>
            <w:vAlign w:val="center"/>
          </w:tcPr>
          <w:p w14:paraId="59095C27"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57212354" w14:textId="6A9B7281"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Gökçe Naz Çakır </w:t>
            </w:r>
          </w:p>
        </w:tc>
        <w:tc>
          <w:tcPr>
            <w:tcW w:w="2323" w:type="dxa"/>
            <w:vAlign w:val="center"/>
          </w:tcPr>
          <w:p w14:paraId="2D5526AF" w14:textId="4932A3CB" w:rsidR="003C579D" w:rsidRDefault="003C579D" w:rsidP="003C579D">
            <w:pPr>
              <w:rPr>
                <w:rFonts w:ascii="Times New Roman" w:eastAsia="Times New Roman" w:hAnsi="Times New Roman" w:cs="Times New Roman"/>
                <w:sz w:val="18"/>
                <w:szCs w:val="18"/>
              </w:rPr>
            </w:pPr>
            <w:r w:rsidRPr="00861F99">
              <w:rPr>
                <w:rFonts w:ascii="Times New Roman" w:eastAsia="Times New Roman" w:hAnsi="Times New Roman" w:cs="Times New Roman"/>
                <w:sz w:val="18"/>
                <w:szCs w:val="18"/>
              </w:rPr>
              <w:t>Graduate Scholar</w:t>
            </w:r>
          </w:p>
        </w:tc>
        <w:tc>
          <w:tcPr>
            <w:tcW w:w="2268" w:type="dxa"/>
            <w:vMerge/>
          </w:tcPr>
          <w:p w14:paraId="36B9C0E5"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C579D" w14:paraId="2E69DCF1" w14:textId="77777777">
        <w:trPr>
          <w:trHeight w:val="544"/>
        </w:trPr>
        <w:tc>
          <w:tcPr>
            <w:tcW w:w="2139" w:type="dxa"/>
            <w:vMerge w:val="restart"/>
            <w:vAlign w:val="center"/>
          </w:tcPr>
          <w:p w14:paraId="2E69DCED"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Student and Alumni Members</w:t>
            </w:r>
          </w:p>
        </w:tc>
        <w:tc>
          <w:tcPr>
            <w:tcW w:w="5653" w:type="dxa"/>
            <w:gridSpan w:val="2"/>
            <w:vAlign w:val="center"/>
          </w:tcPr>
          <w:p w14:paraId="2E69DCEE" w14:textId="6512EA19" w:rsidR="003C579D" w:rsidRDefault="003C579D" w:rsidP="003C579D">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Undergraduate Student Buse Dilruba Gürbüz </w:t>
            </w:r>
          </w:p>
          <w:p w14:paraId="2E69DCEF" w14:textId="6A2EBA1B"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Graduated Student Bakış Güney</w:t>
            </w:r>
          </w:p>
        </w:tc>
        <w:tc>
          <w:tcPr>
            <w:tcW w:w="2268" w:type="dxa"/>
            <w:vMerge/>
          </w:tcPr>
          <w:p w14:paraId="2E69DCF0"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3C579D" w14:paraId="2E69DCF7" w14:textId="77777777">
        <w:trPr>
          <w:trHeight w:val="544"/>
        </w:trPr>
        <w:tc>
          <w:tcPr>
            <w:tcW w:w="2139" w:type="dxa"/>
            <w:vMerge/>
            <w:vAlign w:val="center"/>
          </w:tcPr>
          <w:p w14:paraId="2E69DCF2"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5653" w:type="dxa"/>
            <w:gridSpan w:val="2"/>
            <w:vAlign w:val="center"/>
          </w:tcPr>
          <w:p w14:paraId="2E69DCF3" w14:textId="77777777"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Graduated Sümeyra Nurdan</w:t>
            </w:r>
          </w:p>
          <w:p w14:paraId="2E69DCF4" w14:textId="1DA68583"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Graduated Özlem Karakaş</w:t>
            </w:r>
          </w:p>
          <w:p w14:paraId="1B3CD13D" w14:textId="77777777"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Graduated Elif Nazlı Oz</w:t>
            </w:r>
          </w:p>
          <w:p w14:paraId="2E69DCF5" w14:textId="03F50789"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Graduated Lara Temel </w:t>
            </w:r>
          </w:p>
        </w:tc>
        <w:tc>
          <w:tcPr>
            <w:tcW w:w="2268" w:type="dxa"/>
            <w:vMerge/>
          </w:tcPr>
          <w:p w14:paraId="2E69DCF6"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bl>
    <w:p w14:paraId="2E69DCF8" w14:textId="77777777" w:rsidR="005D577C" w:rsidRDefault="005D577C"/>
    <w:p w14:paraId="2E69DCF9" w14:textId="77777777" w:rsidR="005D577C" w:rsidRDefault="00B77998">
      <w:pPr>
        <w:rPr>
          <w:rFonts w:ascii="Times New Roman" w:eastAsia="Times New Roman" w:hAnsi="Times New Roman" w:cs="Times New Roman"/>
          <w:b/>
        </w:rPr>
      </w:pPr>
      <w:r>
        <w:rPr>
          <w:rFonts w:ascii="Times New Roman" w:eastAsia="Times New Roman" w:hAnsi="Times New Roman" w:cs="Times New Roman"/>
          <w:b/>
          <w:color w:val="000000"/>
        </w:rPr>
        <w:t xml:space="preserve">IMPROVEMENT AND DEVELOPMENT COMMISSION </w:t>
      </w:r>
      <w:r>
        <w:rPr>
          <w:rFonts w:ascii="Times New Roman" w:eastAsia="Times New Roman" w:hAnsi="Times New Roman" w:cs="Times New Roman"/>
          <w:b/>
        </w:rPr>
        <w:t>MEMBER LIST</w:t>
      </w:r>
    </w:p>
    <w:tbl>
      <w:tblPr>
        <w:tblStyle w:val="aff8"/>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39"/>
        <w:gridCol w:w="3330"/>
        <w:gridCol w:w="2323"/>
        <w:gridCol w:w="2268"/>
      </w:tblGrid>
      <w:tr w:rsidR="005D577C" w14:paraId="2E69DCFE" w14:textId="77777777">
        <w:trPr>
          <w:trHeight w:val="284"/>
        </w:trPr>
        <w:tc>
          <w:tcPr>
            <w:tcW w:w="2139" w:type="dxa"/>
            <w:shd w:val="clear" w:color="auto" w:fill="DEEAF6"/>
            <w:vAlign w:val="center"/>
          </w:tcPr>
          <w:p w14:paraId="2E69DCFA"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Mission</w:t>
            </w:r>
          </w:p>
        </w:tc>
        <w:tc>
          <w:tcPr>
            <w:tcW w:w="3330" w:type="dxa"/>
            <w:shd w:val="clear" w:color="auto" w:fill="DEEAF6"/>
            <w:vAlign w:val="center"/>
          </w:tcPr>
          <w:p w14:paraId="2E69DCFB"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Name</w:t>
            </w:r>
          </w:p>
        </w:tc>
        <w:tc>
          <w:tcPr>
            <w:tcW w:w="2323" w:type="dxa"/>
            <w:shd w:val="clear" w:color="auto" w:fill="DEEAF6"/>
            <w:vAlign w:val="center"/>
          </w:tcPr>
          <w:p w14:paraId="2E69DCFC"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Title</w:t>
            </w:r>
          </w:p>
        </w:tc>
        <w:tc>
          <w:tcPr>
            <w:tcW w:w="2268" w:type="dxa"/>
            <w:shd w:val="clear" w:color="auto" w:fill="DEEAF6"/>
            <w:vAlign w:val="center"/>
          </w:tcPr>
          <w:p w14:paraId="2E69DCFD"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Areas of Responsibility of the Commission</w:t>
            </w:r>
          </w:p>
        </w:tc>
      </w:tr>
      <w:tr w:rsidR="005D577C" w14:paraId="2E69DD06" w14:textId="77777777">
        <w:trPr>
          <w:trHeight w:val="454"/>
        </w:trPr>
        <w:tc>
          <w:tcPr>
            <w:tcW w:w="2139" w:type="dxa"/>
            <w:vAlign w:val="center"/>
          </w:tcPr>
          <w:p w14:paraId="2E69DCFF"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Meeting Chairman</w:t>
            </w:r>
          </w:p>
        </w:tc>
        <w:tc>
          <w:tcPr>
            <w:tcW w:w="3330" w:type="dxa"/>
            <w:vAlign w:val="center"/>
          </w:tcPr>
          <w:p w14:paraId="2E69DD00" w14:textId="3A340E2A" w:rsidR="005D577C" w:rsidRDefault="00F47A8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Assist. Prof. Sevim Şen </w:t>
            </w:r>
          </w:p>
        </w:tc>
        <w:tc>
          <w:tcPr>
            <w:tcW w:w="2323" w:type="dxa"/>
            <w:vAlign w:val="center"/>
          </w:tcPr>
          <w:p w14:paraId="2E69DD01"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268" w:type="dxa"/>
            <w:vMerge w:val="restart"/>
          </w:tcPr>
          <w:p w14:paraId="2E69DD02"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Improving the Education Program</w:t>
            </w:r>
          </w:p>
          <w:p w14:paraId="2E69DD03"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Trainer training planning</w:t>
            </w:r>
          </w:p>
          <w:p w14:paraId="2E69DD04"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Evaluating the suggestions of other commissions and planning improvement</w:t>
            </w:r>
          </w:p>
          <w:p w14:paraId="2E69DD05" w14:textId="77777777" w:rsidR="005D577C" w:rsidRDefault="005D577C">
            <w:pPr>
              <w:rPr>
                <w:b/>
              </w:rPr>
            </w:pPr>
          </w:p>
        </w:tc>
      </w:tr>
      <w:tr w:rsidR="005D577C" w14:paraId="2E69DD0B" w14:textId="77777777">
        <w:trPr>
          <w:trHeight w:val="454"/>
        </w:trPr>
        <w:tc>
          <w:tcPr>
            <w:tcW w:w="2139" w:type="dxa"/>
            <w:vAlign w:val="center"/>
          </w:tcPr>
          <w:p w14:paraId="2E69DD07" w14:textId="77777777" w:rsidR="005D577C" w:rsidRDefault="00B7799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vice president</w:t>
            </w:r>
          </w:p>
        </w:tc>
        <w:tc>
          <w:tcPr>
            <w:tcW w:w="3330" w:type="dxa"/>
            <w:vAlign w:val="center"/>
          </w:tcPr>
          <w:p w14:paraId="2E69DD08" w14:textId="734638C9" w:rsidR="005D577C" w:rsidRDefault="00F47A8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Doc. Dr. Işıl Işık </w:t>
            </w:r>
          </w:p>
        </w:tc>
        <w:tc>
          <w:tcPr>
            <w:tcW w:w="2323" w:type="dxa"/>
            <w:vAlign w:val="center"/>
          </w:tcPr>
          <w:p w14:paraId="2E69DD09"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268" w:type="dxa"/>
            <w:vMerge/>
          </w:tcPr>
          <w:p w14:paraId="2E69DD0A"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F47A88" w14:paraId="2E69DD10" w14:textId="77777777">
        <w:trPr>
          <w:trHeight w:val="456"/>
        </w:trPr>
        <w:tc>
          <w:tcPr>
            <w:tcW w:w="2139" w:type="dxa"/>
            <w:vAlign w:val="center"/>
          </w:tcPr>
          <w:p w14:paraId="2E69DD0C" w14:textId="77777777" w:rsidR="00F47A88" w:rsidRDefault="00F47A88" w:rsidP="00F47A88">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Committee Secretary</w:t>
            </w:r>
          </w:p>
        </w:tc>
        <w:tc>
          <w:tcPr>
            <w:tcW w:w="3330" w:type="dxa"/>
            <w:vAlign w:val="center"/>
          </w:tcPr>
          <w:p w14:paraId="2E69DD0D" w14:textId="2D6552CE" w:rsidR="00F47A88" w:rsidRDefault="00F47A88" w:rsidP="00F47A8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 Assist. Şevval Cagan Kişin </w:t>
            </w:r>
          </w:p>
        </w:tc>
        <w:tc>
          <w:tcPr>
            <w:tcW w:w="2323" w:type="dxa"/>
            <w:shd w:val="clear" w:color="auto" w:fill="auto"/>
            <w:vAlign w:val="center"/>
          </w:tcPr>
          <w:p w14:paraId="2E69DD0E" w14:textId="5B622C8D" w:rsidR="00F47A88" w:rsidRDefault="00F47A88" w:rsidP="00F47A88">
            <w:r>
              <w:rPr>
                <w:rFonts w:ascii="Times New Roman" w:eastAsia="Times New Roman" w:hAnsi="Times New Roman" w:cs="Times New Roman"/>
                <w:sz w:val="18"/>
                <w:szCs w:val="18"/>
              </w:rPr>
              <w:t>Research Assistant</w:t>
            </w:r>
          </w:p>
        </w:tc>
        <w:tc>
          <w:tcPr>
            <w:tcW w:w="2268" w:type="dxa"/>
            <w:vMerge/>
          </w:tcPr>
          <w:p w14:paraId="2E69DD0F" w14:textId="77777777" w:rsidR="00F47A88" w:rsidRDefault="00F47A88" w:rsidP="00F47A88">
            <w:pPr>
              <w:widowControl w:val="0"/>
              <w:pBdr>
                <w:top w:val="nil"/>
                <w:left w:val="nil"/>
                <w:bottom w:val="nil"/>
                <w:right w:val="nil"/>
                <w:between w:val="nil"/>
              </w:pBdr>
              <w:spacing w:line="276" w:lineRule="auto"/>
            </w:pPr>
          </w:p>
        </w:tc>
      </w:tr>
      <w:tr w:rsidR="003C579D" w14:paraId="2E69DD15" w14:textId="77777777">
        <w:trPr>
          <w:trHeight w:val="454"/>
        </w:trPr>
        <w:tc>
          <w:tcPr>
            <w:tcW w:w="2139" w:type="dxa"/>
            <w:vMerge w:val="restart"/>
            <w:vAlign w:val="center"/>
          </w:tcPr>
          <w:p w14:paraId="2E69DD11" w14:textId="77777777" w:rsidR="003C579D" w:rsidRDefault="003C579D" w:rsidP="003C579D">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Members</w:t>
            </w:r>
          </w:p>
        </w:tc>
        <w:tc>
          <w:tcPr>
            <w:tcW w:w="3330" w:type="dxa"/>
            <w:vAlign w:val="center"/>
          </w:tcPr>
          <w:p w14:paraId="2E69DD12" w14:textId="77777777"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Lecturer Selman Celik</w:t>
            </w:r>
          </w:p>
        </w:tc>
        <w:tc>
          <w:tcPr>
            <w:tcW w:w="2323" w:type="dxa"/>
            <w:vAlign w:val="center"/>
          </w:tcPr>
          <w:p w14:paraId="2E69DD13" w14:textId="4AD8A6E0" w:rsidR="003C579D" w:rsidRDefault="003C579D" w:rsidP="003C579D">
            <w:pPr>
              <w:rPr>
                <w:rFonts w:ascii="Times New Roman" w:eastAsia="Times New Roman" w:hAnsi="Times New Roman" w:cs="Times New Roman"/>
                <w:sz w:val="18"/>
                <w:szCs w:val="18"/>
              </w:rPr>
            </w:pPr>
            <w:r>
              <w:rPr>
                <w:rFonts w:ascii="Times New Roman" w:eastAsia="Times New Roman" w:hAnsi="Times New Roman" w:cs="Times New Roman"/>
                <w:sz w:val="18"/>
                <w:szCs w:val="18"/>
              </w:rPr>
              <w:t>Faculty Member</w:t>
            </w:r>
          </w:p>
        </w:tc>
        <w:tc>
          <w:tcPr>
            <w:tcW w:w="2268" w:type="dxa"/>
            <w:vMerge/>
          </w:tcPr>
          <w:p w14:paraId="2E69DD14" w14:textId="77777777" w:rsidR="003C579D" w:rsidRDefault="003C579D" w:rsidP="003C579D">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5D577C" w14:paraId="2E69DD1A" w14:textId="77777777">
        <w:trPr>
          <w:trHeight w:val="454"/>
        </w:trPr>
        <w:tc>
          <w:tcPr>
            <w:tcW w:w="2139" w:type="dxa"/>
            <w:vMerge/>
            <w:vAlign w:val="center"/>
          </w:tcPr>
          <w:p w14:paraId="2E69DD16"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2E69DD17" w14:textId="77777777" w:rsidR="005D577C" w:rsidRDefault="00B77998" w:rsidP="009C454E">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Res. </w:t>
            </w:r>
            <w:r w:rsidR="009C454E">
              <w:rPr>
                <w:rFonts w:ascii="Times New Roman" w:eastAsia="Times New Roman" w:hAnsi="Times New Roman" w:cs="Times New Roman"/>
                <w:sz w:val="18"/>
                <w:szCs w:val="18"/>
              </w:rPr>
              <w:t>Assist</w:t>
            </w:r>
            <w:r>
              <w:rPr>
                <w:rFonts w:ascii="Times New Roman" w:eastAsia="Times New Roman" w:hAnsi="Times New Roman" w:cs="Times New Roman"/>
                <w:sz w:val="18"/>
                <w:szCs w:val="18"/>
              </w:rPr>
              <w:t>. Emir AVSAR</w:t>
            </w:r>
          </w:p>
        </w:tc>
        <w:tc>
          <w:tcPr>
            <w:tcW w:w="2323" w:type="dxa"/>
            <w:vAlign w:val="center"/>
          </w:tcPr>
          <w:p w14:paraId="2E69DD18"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Research Assistant</w:t>
            </w:r>
          </w:p>
        </w:tc>
        <w:tc>
          <w:tcPr>
            <w:tcW w:w="2268" w:type="dxa"/>
            <w:vMerge/>
          </w:tcPr>
          <w:p w14:paraId="2E69DD19"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5D577C" w14:paraId="2E69DD1F" w14:textId="77777777">
        <w:trPr>
          <w:trHeight w:val="454"/>
        </w:trPr>
        <w:tc>
          <w:tcPr>
            <w:tcW w:w="2139" w:type="dxa"/>
            <w:vMerge/>
            <w:vAlign w:val="center"/>
          </w:tcPr>
          <w:p w14:paraId="2E69DD1B"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c>
          <w:tcPr>
            <w:tcW w:w="3330" w:type="dxa"/>
            <w:vAlign w:val="center"/>
          </w:tcPr>
          <w:p w14:paraId="2E69DD1C" w14:textId="3AABF8C3" w:rsidR="005D577C" w:rsidRDefault="00F47A8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Selin Demirkan </w:t>
            </w:r>
          </w:p>
        </w:tc>
        <w:tc>
          <w:tcPr>
            <w:tcW w:w="2323" w:type="dxa"/>
            <w:vAlign w:val="center"/>
          </w:tcPr>
          <w:p w14:paraId="2E69DD1D" w14:textId="7D95AB7F" w:rsidR="005D577C" w:rsidRDefault="000174EE">
            <w:pPr>
              <w:rPr>
                <w:rFonts w:ascii="Times New Roman" w:eastAsia="Times New Roman" w:hAnsi="Times New Roman" w:cs="Times New Roman"/>
                <w:sz w:val="18"/>
                <w:szCs w:val="18"/>
              </w:rPr>
            </w:pPr>
            <w:r w:rsidRPr="000174EE">
              <w:rPr>
                <w:rFonts w:ascii="Times New Roman" w:eastAsia="Times New Roman" w:hAnsi="Times New Roman" w:cs="Times New Roman"/>
                <w:sz w:val="18"/>
                <w:szCs w:val="18"/>
              </w:rPr>
              <w:t>Graduate Scholar</w:t>
            </w:r>
          </w:p>
        </w:tc>
        <w:tc>
          <w:tcPr>
            <w:tcW w:w="2268" w:type="dxa"/>
            <w:vMerge/>
          </w:tcPr>
          <w:p w14:paraId="2E69DD1E"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5D577C" w14:paraId="2E69DD25" w14:textId="77777777">
        <w:trPr>
          <w:trHeight w:val="454"/>
        </w:trPr>
        <w:tc>
          <w:tcPr>
            <w:tcW w:w="2139" w:type="dxa"/>
            <w:vAlign w:val="center"/>
          </w:tcPr>
          <w:p w14:paraId="2E69DD20" w14:textId="77777777" w:rsidR="005D577C" w:rsidRDefault="00B77998">
            <w:pPr>
              <w:widowControl w:val="0"/>
              <w:pBdr>
                <w:top w:val="nil"/>
                <w:left w:val="nil"/>
                <w:bottom w:val="nil"/>
                <w:right w:val="nil"/>
                <w:between w:val="nil"/>
              </w:pBd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Student Members</w:t>
            </w:r>
          </w:p>
        </w:tc>
        <w:tc>
          <w:tcPr>
            <w:tcW w:w="5653" w:type="dxa"/>
            <w:gridSpan w:val="2"/>
            <w:vAlign w:val="center"/>
          </w:tcPr>
          <w:p w14:paraId="2E69DD22" w14:textId="77777777" w:rsidR="005D577C" w:rsidRDefault="00B77998">
            <w:pPr>
              <w:spacing w:line="36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Undergraduate Student Begüm Baydemir</w:t>
            </w:r>
          </w:p>
          <w:p w14:paraId="470976E6" w14:textId="77777777" w:rsidR="005D577C" w:rsidRDefault="00B77998">
            <w:pPr>
              <w:rPr>
                <w:rFonts w:ascii="Times New Roman" w:eastAsia="Times New Roman" w:hAnsi="Times New Roman" w:cs="Times New Roman"/>
                <w:sz w:val="18"/>
                <w:szCs w:val="18"/>
              </w:rPr>
            </w:pPr>
            <w:r>
              <w:rPr>
                <w:rFonts w:ascii="Times New Roman" w:eastAsia="Times New Roman" w:hAnsi="Times New Roman" w:cs="Times New Roman"/>
                <w:sz w:val="18"/>
                <w:szCs w:val="18"/>
              </w:rPr>
              <w:t>Undergraduate Student Hüseyin Halil</w:t>
            </w:r>
          </w:p>
          <w:p w14:paraId="2E69DD23" w14:textId="1FB5BCEB" w:rsidR="009B6DB8" w:rsidRDefault="009B6DB8">
            <w:pP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Undergraduate Student Esmanur Osmanoğlu </w:t>
            </w:r>
          </w:p>
        </w:tc>
        <w:tc>
          <w:tcPr>
            <w:tcW w:w="2268" w:type="dxa"/>
            <w:vMerge/>
          </w:tcPr>
          <w:p w14:paraId="2E69DD24" w14:textId="77777777" w:rsidR="005D577C" w:rsidRDefault="005D577C">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bl>
    <w:p w14:paraId="2E69DD26" w14:textId="77777777" w:rsidR="005D577C" w:rsidRDefault="005D577C"/>
    <w:p w14:paraId="2E69DD90" w14:textId="77777777" w:rsidR="005D577C" w:rsidRDefault="005D577C">
      <w:pPr>
        <w:rPr>
          <w:b/>
        </w:rPr>
      </w:pPr>
    </w:p>
    <w:p w14:paraId="2E69DD91" w14:textId="77777777" w:rsidR="005D577C" w:rsidRDefault="00B77998">
      <w:pPr>
        <w:numPr>
          <w:ilvl w:val="0"/>
          <w:numId w:val="6"/>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DIRECTIVES AND REGULATIONS</w:t>
      </w:r>
    </w:p>
    <w:p w14:paraId="2E69DD92" w14:textId="77777777" w:rsidR="005D577C" w:rsidRDefault="00B77998">
      <w:pPr>
        <w:spacing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following regulations and commission guidelines, which are used as a basis by our department, have been shared on our university's website ( </w:t>
      </w:r>
      <w:hyperlink r:id="rId120">
        <w:r>
          <w:rPr>
            <w:rFonts w:ascii="Times New Roman" w:eastAsia="Times New Roman" w:hAnsi="Times New Roman" w:cs="Times New Roman"/>
            <w:color w:val="0563C1"/>
            <w:sz w:val="24"/>
            <w:szCs w:val="24"/>
            <w:u w:val="single"/>
          </w:rPr>
          <w:t xml:space="preserve">https://saglik.yeditepe.edu.tr/tr/hemsirelik-bolumu/yonetmeliks </w:t>
        </w:r>
      </w:hyperlink>
      <w:r>
        <w:rPr>
          <w:rFonts w:ascii="Times New Roman" w:eastAsia="Times New Roman" w:hAnsi="Times New Roman" w:cs="Times New Roman"/>
          <w:sz w:val="24"/>
          <w:szCs w:val="24"/>
        </w:rPr>
        <w:t>).</w:t>
      </w:r>
    </w:p>
    <w:p w14:paraId="2E69DD93" w14:textId="77777777" w:rsidR="005D577C" w:rsidRDefault="00B77998">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Laboratory and Clinical Practice Directive</w:t>
      </w:r>
    </w:p>
    <w:p w14:paraId="2E69DD94" w14:textId="77777777" w:rsidR="005D577C" w:rsidRDefault="00B77998">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Distance Education Directive</w:t>
      </w:r>
      <w:r>
        <w:rPr>
          <w:rFonts w:ascii="Times New Roman" w:eastAsia="Times New Roman" w:hAnsi="Times New Roman" w:cs="Times New Roman"/>
          <w:b/>
          <w:color w:val="000000"/>
          <w:sz w:val="24"/>
          <w:szCs w:val="24"/>
        </w:rPr>
        <w:tab/>
      </w:r>
    </w:p>
    <w:p w14:paraId="2E69DD95" w14:textId="77777777" w:rsidR="005D577C" w:rsidRDefault="00B77998">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University Faculty of Health Sciences Nursing Department Examination Directive</w:t>
      </w:r>
    </w:p>
    <w:p w14:paraId="2E69DD96" w14:textId="77777777" w:rsidR="005D577C" w:rsidRDefault="00B77998">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Directive for Double Major, Minor, Horizontal Transfer, Vertical Transfer and Student Exchange Programs</w:t>
      </w:r>
    </w:p>
    <w:p w14:paraId="2E69DDB6" w14:textId="73114D12" w:rsidR="005D577C" w:rsidRDefault="00B77998" w:rsidP="004902C5">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Yeditepe University Associate Degree and Undergraduate Education Regulations</w:t>
      </w:r>
    </w:p>
    <w:p w14:paraId="53F6FDF2" w14:textId="77777777" w:rsidR="004902C5" w:rsidRPr="004902C5" w:rsidRDefault="004902C5" w:rsidP="004902C5">
      <w:pPr>
        <w:pBdr>
          <w:top w:val="nil"/>
          <w:left w:val="nil"/>
          <w:bottom w:val="nil"/>
          <w:right w:val="nil"/>
          <w:between w:val="nil"/>
        </w:pBdr>
        <w:spacing w:after="0" w:line="360" w:lineRule="auto"/>
        <w:ind w:left="927"/>
        <w:jc w:val="both"/>
        <w:rPr>
          <w:rFonts w:ascii="Times New Roman" w:eastAsia="Times New Roman" w:hAnsi="Times New Roman" w:cs="Times New Roman"/>
          <w:b/>
          <w:color w:val="000000"/>
          <w:sz w:val="24"/>
          <w:szCs w:val="24"/>
        </w:rPr>
      </w:pPr>
    </w:p>
    <w:p w14:paraId="2E69DDB7" w14:textId="77777777" w:rsidR="005D577C" w:rsidRDefault="00B77998">
      <w:pPr>
        <w:numPr>
          <w:ilvl w:val="0"/>
          <w:numId w:val="6"/>
        </w:numPr>
        <w:pBdr>
          <w:top w:val="nil"/>
          <w:left w:val="nil"/>
          <w:bottom w:val="nil"/>
          <w:right w:val="nil"/>
          <w:between w:val="nil"/>
        </w:pBdr>
        <w:spacing w:after="5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ATTACHMENTS</w:t>
      </w:r>
    </w:p>
    <w:p w14:paraId="2E69DDB8" w14:textId="77777777" w:rsidR="005D577C" w:rsidRDefault="00B77998">
      <w:pPr>
        <w:spacing w:after="5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content of the appendices consists of the evaluation forms used in the courses and internships of our department. The forms are shared by the responsible lecturer at the beginning </w:t>
      </w:r>
      <w:r>
        <w:rPr>
          <w:rFonts w:ascii="Times New Roman" w:eastAsia="Times New Roman" w:hAnsi="Times New Roman" w:cs="Times New Roman"/>
          <w:sz w:val="24"/>
          <w:szCs w:val="24"/>
        </w:rPr>
        <w:lastRenderedPageBreak/>
        <w:t xml:space="preserve">of the lesson. The forms used are listed below and shared on our university's website ( </w:t>
      </w:r>
      <w:hyperlink r:id="rId121">
        <w:r>
          <w:rPr>
            <w:rFonts w:ascii="Times New Roman" w:eastAsia="Times New Roman" w:hAnsi="Times New Roman" w:cs="Times New Roman"/>
            <w:color w:val="0563C1"/>
            <w:sz w:val="24"/>
            <w:szCs w:val="24"/>
            <w:u w:val="single"/>
          </w:rPr>
          <w:t xml:space="preserve">https://saglik.yeditepe.edu.tr/tr/hemsirelik-bolumu/ders-surveys </w:t>
        </w:r>
      </w:hyperlink>
      <w:r>
        <w:rPr>
          <w:rFonts w:ascii="Times New Roman" w:eastAsia="Times New Roman" w:hAnsi="Times New Roman" w:cs="Times New Roman"/>
          <w:sz w:val="24"/>
          <w:szCs w:val="24"/>
        </w:rPr>
        <w:t>):</w:t>
      </w:r>
    </w:p>
    <w:p w14:paraId="2E69DDB9" w14:textId="77777777" w:rsidR="005D577C" w:rsidRDefault="00B77998">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Presentation/Seminar Peer Review Form</w:t>
      </w:r>
    </w:p>
    <w:p w14:paraId="2E69DDBA" w14:textId="77777777" w:rsidR="005D577C" w:rsidRDefault="00B77998">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Group Work Evaluation Form</w:t>
      </w:r>
    </w:p>
    <w:p w14:paraId="2E69DDBB" w14:textId="77777777" w:rsidR="005D577C" w:rsidRDefault="00B77998">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Group Work Peer Review Form</w:t>
      </w:r>
    </w:p>
    <w:p w14:paraId="2E69DDBC" w14:textId="77777777" w:rsidR="005D577C" w:rsidRDefault="00B77998">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Presentation/Seminar Evaluation Form</w:t>
      </w:r>
    </w:p>
    <w:p w14:paraId="2E69DDBD" w14:textId="77777777" w:rsidR="005D577C" w:rsidRDefault="00B77998">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Nursing Care Plan Evaluation Form</w:t>
      </w:r>
    </w:p>
    <w:p w14:paraId="2E69DDBE" w14:textId="77777777" w:rsidR="005D577C" w:rsidRDefault="00B77998">
      <w:pPr>
        <w:numPr>
          <w:ilvl w:val="0"/>
          <w:numId w:val="5"/>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Application Evaluation Form</w:t>
      </w:r>
    </w:p>
    <w:p w14:paraId="2E69DDBF" w14:textId="77777777" w:rsidR="005D577C" w:rsidRDefault="00B77998">
      <w:pPr>
        <w:numPr>
          <w:ilvl w:val="0"/>
          <w:numId w:val="5"/>
        </w:numPr>
        <w:pBdr>
          <w:top w:val="nil"/>
          <w:left w:val="nil"/>
          <w:bottom w:val="nil"/>
          <w:right w:val="nil"/>
          <w:between w:val="nil"/>
        </w:pBdr>
        <w:spacing w:after="5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 Application Card</w:t>
      </w:r>
    </w:p>
    <w:p w14:paraId="2E69DDC0" w14:textId="77777777" w:rsidR="005D577C" w:rsidRDefault="005D577C">
      <w:pPr>
        <w:rPr>
          <w:rFonts w:ascii="Times New Roman" w:eastAsia="Times New Roman" w:hAnsi="Times New Roman" w:cs="Times New Roman"/>
          <w:sz w:val="24"/>
          <w:szCs w:val="24"/>
        </w:rPr>
      </w:pPr>
    </w:p>
    <w:p w14:paraId="2E69DDC1" w14:textId="77777777" w:rsidR="005D577C" w:rsidRDefault="005D577C">
      <w:pPr>
        <w:rPr>
          <w:rFonts w:ascii="Times New Roman" w:eastAsia="Times New Roman" w:hAnsi="Times New Roman" w:cs="Times New Roman"/>
          <w:sz w:val="24"/>
          <w:szCs w:val="24"/>
        </w:rPr>
      </w:pPr>
    </w:p>
    <w:p w14:paraId="2E69DDC2" w14:textId="77777777" w:rsidR="005D577C" w:rsidRDefault="005D577C">
      <w:pPr>
        <w:rPr>
          <w:rFonts w:ascii="Times New Roman" w:eastAsia="Times New Roman" w:hAnsi="Times New Roman" w:cs="Times New Roman"/>
          <w:sz w:val="24"/>
          <w:szCs w:val="24"/>
        </w:rPr>
      </w:pPr>
    </w:p>
    <w:p w14:paraId="2E69DDC3" w14:textId="77777777" w:rsidR="005D577C" w:rsidRDefault="005D577C">
      <w:pPr>
        <w:rPr>
          <w:rFonts w:ascii="Times New Roman" w:eastAsia="Times New Roman" w:hAnsi="Times New Roman" w:cs="Times New Roman"/>
          <w:sz w:val="24"/>
          <w:szCs w:val="24"/>
        </w:rPr>
      </w:pPr>
    </w:p>
    <w:sectPr w:rsidR="005D577C">
      <w:footerReference w:type="default" r:id="rId122"/>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9DE26" w14:textId="77777777" w:rsidR="00423716" w:rsidRDefault="00423716">
      <w:pPr>
        <w:spacing w:after="0" w:line="240" w:lineRule="auto"/>
      </w:pPr>
      <w:r>
        <w:separator/>
      </w:r>
    </w:p>
  </w:endnote>
  <w:endnote w:type="continuationSeparator" w:id="0">
    <w:p w14:paraId="2E69DE27" w14:textId="77777777" w:rsidR="00423716" w:rsidRDefault="00423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Helvetica Neue">
    <w:altName w:val="Arial"/>
    <w:charset w:val="00"/>
    <w:family w:val="auto"/>
    <w:pitch w:val="default"/>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9DE28" w14:textId="77777777" w:rsidR="00B77998" w:rsidRDefault="00B77998">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C454E">
      <w:rPr>
        <w:noProof/>
        <w:color w:val="000000"/>
      </w:rPr>
      <w:t>68</w:t>
    </w:r>
    <w:r>
      <w:rPr>
        <w:color w:val="000000"/>
      </w:rPr>
      <w:fldChar w:fldCharType="end"/>
    </w:r>
  </w:p>
  <w:p w14:paraId="2E69DE29" w14:textId="77777777" w:rsidR="00B77998" w:rsidRDefault="00B7799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9DE24" w14:textId="77777777" w:rsidR="00423716" w:rsidRDefault="00423716">
      <w:pPr>
        <w:spacing w:after="0" w:line="240" w:lineRule="auto"/>
      </w:pPr>
      <w:r>
        <w:separator/>
      </w:r>
    </w:p>
  </w:footnote>
  <w:footnote w:type="continuationSeparator" w:id="0">
    <w:p w14:paraId="2E69DE25" w14:textId="77777777" w:rsidR="00423716" w:rsidRDefault="004237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53B6E"/>
    <w:multiLevelType w:val="multilevel"/>
    <w:tmpl w:val="5BCE5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3F4332"/>
    <w:multiLevelType w:val="multilevel"/>
    <w:tmpl w:val="0C1621BA"/>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620CB6"/>
    <w:multiLevelType w:val="multilevel"/>
    <w:tmpl w:val="C49644D6"/>
    <w:lvl w:ilvl="0">
      <w:start w:val="1"/>
      <w:numFmt w:val="decimal"/>
      <w:lvlText w:val="%1."/>
      <w:lvlJc w:val="left"/>
      <w:pPr>
        <w:ind w:left="927" w:hanging="360"/>
      </w:pPr>
      <w:rPr>
        <w:sz w:val="24"/>
        <w:szCs w:val="24"/>
      </w:rPr>
    </w:lvl>
    <w:lvl w:ilvl="1">
      <w:start w:val="1"/>
      <w:numFmt w:val="decimal"/>
      <w:lvlText w:val="%1.%2."/>
      <w:lvlJc w:val="left"/>
      <w:pPr>
        <w:ind w:left="1407" w:hanging="480"/>
      </w:pPr>
    </w:lvl>
    <w:lvl w:ilvl="2">
      <w:start w:val="1"/>
      <w:numFmt w:val="decimal"/>
      <w:lvlText w:val="%1.%2.%3."/>
      <w:lvlJc w:val="left"/>
      <w:pPr>
        <w:ind w:left="2007" w:hanging="720"/>
      </w:pPr>
    </w:lvl>
    <w:lvl w:ilvl="3">
      <w:start w:val="1"/>
      <w:numFmt w:val="decimal"/>
      <w:lvlText w:val="%1.%2.%3.%4."/>
      <w:lvlJc w:val="left"/>
      <w:pPr>
        <w:ind w:left="2367" w:hanging="720"/>
      </w:pPr>
    </w:lvl>
    <w:lvl w:ilvl="4">
      <w:start w:val="1"/>
      <w:numFmt w:val="decimal"/>
      <w:lvlText w:val="%1.%2.%3.%4.%5."/>
      <w:lvlJc w:val="left"/>
      <w:pPr>
        <w:ind w:left="3087" w:hanging="1080"/>
      </w:pPr>
    </w:lvl>
    <w:lvl w:ilvl="5">
      <w:start w:val="1"/>
      <w:numFmt w:val="decimal"/>
      <w:lvlText w:val="%1.%2.%3.%4.%5.%6."/>
      <w:lvlJc w:val="left"/>
      <w:pPr>
        <w:ind w:left="3447" w:hanging="1080"/>
      </w:pPr>
    </w:lvl>
    <w:lvl w:ilvl="6">
      <w:start w:val="1"/>
      <w:numFmt w:val="decimal"/>
      <w:lvlText w:val="%1.%2.%3.%4.%5.%6.%7."/>
      <w:lvlJc w:val="left"/>
      <w:pPr>
        <w:ind w:left="4167" w:hanging="1440"/>
      </w:pPr>
    </w:lvl>
    <w:lvl w:ilvl="7">
      <w:start w:val="1"/>
      <w:numFmt w:val="decimal"/>
      <w:lvlText w:val="%1.%2.%3.%4.%5.%6.%7.%8."/>
      <w:lvlJc w:val="left"/>
      <w:pPr>
        <w:ind w:left="4527" w:hanging="1440"/>
      </w:pPr>
    </w:lvl>
    <w:lvl w:ilvl="8">
      <w:start w:val="1"/>
      <w:numFmt w:val="decimal"/>
      <w:lvlText w:val="%1.%2.%3.%4.%5.%6.%7.%8.%9."/>
      <w:lvlJc w:val="left"/>
      <w:pPr>
        <w:ind w:left="5247" w:hanging="1797"/>
      </w:pPr>
    </w:lvl>
  </w:abstractNum>
  <w:abstractNum w:abstractNumId="3" w15:restartNumberingAfterBreak="0">
    <w:nsid w:val="1A950E67"/>
    <w:multiLevelType w:val="multilevel"/>
    <w:tmpl w:val="78AE1BB4"/>
    <w:lvl w:ilvl="0">
      <w:start w:val="1"/>
      <w:numFmt w:val="decimal"/>
      <w:lvlText w:val="%1."/>
      <w:lvlJc w:val="left"/>
      <w:pPr>
        <w:ind w:left="720" w:hanging="360"/>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497C2A"/>
    <w:multiLevelType w:val="multilevel"/>
    <w:tmpl w:val="3D0ED616"/>
    <w:lvl w:ilvl="0">
      <w:start w:val="1"/>
      <w:numFmt w:val="decimal"/>
      <w:lvlText w:val="%1."/>
      <w:lvlJc w:val="left"/>
      <w:pPr>
        <w:ind w:left="720" w:hanging="360"/>
      </w:pPr>
      <w:rPr>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2DF0320"/>
    <w:multiLevelType w:val="multilevel"/>
    <w:tmpl w:val="45D0A4D2"/>
    <w:lvl w:ilvl="0">
      <w:start w:val="1"/>
      <w:numFmt w:val="decimal"/>
      <w:lvlText w:val="%1."/>
      <w:lvlJc w:val="left"/>
      <w:pPr>
        <w:ind w:left="927" w:hanging="360"/>
      </w:pPr>
      <w:rPr>
        <w:sz w:val="24"/>
        <w:szCs w:val="24"/>
      </w:rPr>
    </w:lvl>
    <w:lvl w:ilvl="1">
      <w:start w:val="1"/>
      <w:numFmt w:val="decimal"/>
      <w:lvlText w:val="%1.%2."/>
      <w:lvlJc w:val="left"/>
      <w:pPr>
        <w:ind w:left="1407" w:hanging="480"/>
      </w:pPr>
    </w:lvl>
    <w:lvl w:ilvl="2">
      <w:start w:val="1"/>
      <w:numFmt w:val="decimal"/>
      <w:lvlText w:val="%1.%2.%3."/>
      <w:lvlJc w:val="left"/>
      <w:pPr>
        <w:ind w:left="2007" w:hanging="720"/>
      </w:pPr>
    </w:lvl>
    <w:lvl w:ilvl="3">
      <w:start w:val="1"/>
      <w:numFmt w:val="decimal"/>
      <w:lvlText w:val="%1.%2.%3.%4."/>
      <w:lvlJc w:val="left"/>
      <w:pPr>
        <w:ind w:left="2367" w:hanging="720"/>
      </w:pPr>
    </w:lvl>
    <w:lvl w:ilvl="4">
      <w:start w:val="1"/>
      <w:numFmt w:val="decimal"/>
      <w:lvlText w:val="%1.%2.%3.%4.%5."/>
      <w:lvlJc w:val="left"/>
      <w:pPr>
        <w:ind w:left="3087" w:hanging="1080"/>
      </w:pPr>
    </w:lvl>
    <w:lvl w:ilvl="5">
      <w:start w:val="1"/>
      <w:numFmt w:val="decimal"/>
      <w:lvlText w:val="%1.%2.%3.%4.%5.%6."/>
      <w:lvlJc w:val="left"/>
      <w:pPr>
        <w:ind w:left="3447" w:hanging="1080"/>
      </w:pPr>
    </w:lvl>
    <w:lvl w:ilvl="6">
      <w:start w:val="1"/>
      <w:numFmt w:val="decimal"/>
      <w:lvlText w:val="%1.%2.%3.%4.%5.%6.%7."/>
      <w:lvlJc w:val="left"/>
      <w:pPr>
        <w:ind w:left="4167" w:hanging="1440"/>
      </w:pPr>
    </w:lvl>
    <w:lvl w:ilvl="7">
      <w:start w:val="1"/>
      <w:numFmt w:val="decimal"/>
      <w:lvlText w:val="%1.%2.%3.%4.%5.%6.%7.%8."/>
      <w:lvlJc w:val="left"/>
      <w:pPr>
        <w:ind w:left="4527" w:hanging="1440"/>
      </w:pPr>
    </w:lvl>
    <w:lvl w:ilvl="8">
      <w:start w:val="1"/>
      <w:numFmt w:val="decimal"/>
      <w:lvlText w:val="%1.%2.%3.%4.%5.%6.%7.%8.%9."/>
      <w:lvlJc w:val="left"/>
      <w:pPr>
        <w:ind w:left="5247" w:hanging="1797"/>
      </w:pPr>
    </w:lvl>
  </w:abstractNum>
  <w:abstractNum w:abstractNumId="6" w15:restartNumberingAfterBreak="0">
    <w:nsid w:val="23C90BFA"/>
    <w:multiLevelType w:val="multilevel"/>
    <w:tmpl w:val="501E1E48"/>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526A73"/>
    <w:multiLevelType w:val="multilevel"/>
    <w:tmpl w:val="F716B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A55C6E"/>
    <w:multiLevelType w:val="multilevel"/>
    <w:tmpl w:val="5CC6A9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B497AE6"/>
    <w:multiLevelType w:val="multilevel"/>
    <w:tmpl w:val="4EAC8058"/>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2D1814"/>
    <w:multiLevelType w:val="multilevel"/>
    <w:tmpl w:val="B346F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82689865">
    <w:abstractNumId w:val="4"/>
  </w:num>
  <w:num w:numId="2" w16cid:durableId="1495411707">
    <w:abstractNumId w:val="10"/>
  </w:num>
  <w:num w:numId="3" w16cid:durableId="867793177">
    <w:abstractNumId w:val="9"/>
  </w:num>
  <w:num w:numId="4" w16cid:durableId="1729764850">
    <w:abstractNumId w:val="3"/>
  </w:num>
  <w:num w:numId="5" w16cid:durableId="774137710">
    <w:abstractNumId w:val="0"/>
  </w:num>
  <w:num w:numId="6" w16cid:durableId="445201903">
    <w:abstractNumId w:val="6"/>
  </w:num>
  <w:num w:numId="7" w16cid:durableId="1569657207">
    <w:abstractNumId w:val="2"/>
  </w:num>
  <w:num w:numId="8" w16cid:durableId="2017612480">
    <w:abstractNumId w:val="5"/>
  </w:num>
  <w:num w:numId="9" w16cid:durableId="480271259">
    <w:abstractNumId w:val="8"/>
  </w:num>
  <w:num w:numId="10" w16cid:durableId="857231267">
    <w:abstractNumId w:val="1"/>
  </w:num>
  <w:num w:numId="11" w16cid:durableId="7753020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77C"/>
    <w:rsid w:val="00014C99"/>
    <w:rsid w:val="00016DEF"/>
    <w:rsid w:val="000174EE"/>
    <w:rsid w:val="00040ECF"/>
    <w:rsid w:val="00081BD8"/>
    <w:rsid w:val="000905FD"/>
    <w:rsid w:val="000956CD"/>
    <w:rsid w:val="00137909"/>
    <w:rsid w:val="00253277"/>
    <w:rsid w:val="002D3B27"/>
    <w:rsid w:val="0033033F"/>
    <w:rsid w:val="00375080"/>
    <w:rsid w:val="003B72BB"/>
    <w:rsid w:val="003C579D"/>
    <w:rsid w:val="003E65F9"/>
    <w:rsid w:val="00413310"/>
    <w:rsid w:val="00423716"/>
    <w:rsid w:val="004902C5"/>
    <w:rsid w:val="004918C4"/>
    <w:rsid w:val="004937B7"/>
    <w:rsid w:val="004945E4"/>
    <w:rsid w:val="004A56E6"/>
    <w:rsid w:val="004F1013"/>
    <w:rsid w:val="00500571"/>
    <w:rsid w:val="005113B8"/>
    <w:rsid w:val="005770BE"/>
    <w:rsid w:val="005B15CE"/>
    <w:rsid w:val="005D577C"/>
    <w:rsid w:val="005E1A33"/>
    <w:rsid w:val="00616534"/>
    <w:rsid w:val="006B36F5"/>
    <w:rsid w:val="006D5386"/>
    <w:rsid w:val="006E0D9C"/>
    <w:rsid w:val="006E5090"/>
    <w:rsid w:val="00714E79"/>
    <w:rsid w:val="00727605"/>
    <w:rsid w:val="0078152B"/>
    <w:rsid w:val="007F0B0B"/>
    <w:rsid w:val="00802FC6"/>
    <w:rsid w:val="008178BE"/>
    <w:rsid w:val="00861F99"/>
    <w:rsid w:val="00915183"/>
    <w:rsid w:val="00982462"/>
    <w:rsid w:val="00984347"/>
    <w:rsid w:val="009B6DB8"/>
    <w:rsid w:val="009C454E"/>
    <w:rsid w:val="009F3E13"/>
    <w:rsid w:val="00A13AD4"/>
    <w:rsid w:val="00A33C67"/>
    <w:rsid w:val="00AE11C0"/>
    <w:rsid w:val="00B77998"/>
    <w:rsid w:val="00B878F5"/>
    <w:rsid w:val="00C07001"/>
    <w:rsid w:val="00CB7097"/>
    <w:rsid w:val="00CC54EE"/>
    <w:rsid w:val="00D42D4F"/>
    <w:rsid w:val="00D43B54"/>
    <w:rsid w:val="00D96C72"/>
    <w:rsid w:val="00DA65A6"/>
    <w:rsid w:val="00DB69A2"/>
    <w:rsid w:val="00E73A1A"/>
    <w:rsid w:val="00E7761E"/>
    <w:rsid w:val="00E90932"/>
    <w:rsid w:val="00EF1607"/>
    <w:rsid w:val="00F2046E"/>
    <w:rsid w:val="00F4253E"/>
    <w:rsid w:val="00F47A88"/>
    <w:rsid w:val="00F5291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9D394"/>
  <w15:docId w15:val="{244D20B1-1CAF-4217-AC94-2C387105C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0B0"/>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unhideWhenUsed/>
    <w:qFormat/>
    <w:pPr>
      <w:keepNext/>
      <w:keepLines/>
      <w:spacing w:before="360" w:after="80"/>
      <w:outlineLvl w:val="1"/>
    </w:pPr>
    <w:rPr>
      <w:b/>
      <w:sz w:val="36"/>
      <w:szCs w:val="36"/>
    </w:rPr>
  </w:style>
  <w:style w:type="paragraph" w:styleId="Balk3">
    <w:name w:val="heading 3"/>
    <w:basedOn w:val="Normal"/>
    <w:next w:val="Normal"/>
    <w:uiPriority w:val="9"/>
    <w:unhideWhenUsed/>
    <w:qFormat/>
    <w:pPr>
      <w:keepNext/>
      <w:keepLines/>
      <w:spacing w:before="280" w:after="80"/>
      <w:outlineLvl w:val="2"/>
    </w:pPr>
    <w:rPr>
      <w:b/>
      <w:sz w:val="28"/>
      <w:szCs w:val="28"/>
    </w:rPr>
  </w:style>
  <w:style w:type="paragraph" w:styleId="Balk4">
    <w:name w:val="heading 4"/>
    <w:basedOn w:val="Normal"/>
    <w:next w:val="Normal"/>
    <w:uiPriority w:val="9"/>
    <w:unhideWhenUsed/>
    <w:qFormat/>
    <w:pPr>
      <w:keepNext/>
      <w:keepLines/>
      <w:spacing w:before="240" w:after="40"/>
      <w:outlineLvl w:val="3"/>
    </w:pPr>
    <w:rPr>
      <w:b/>
      <w:sz w:val="24"/>
      <w:szCs w:val="24"/>
    </w:rPr>
  </w:style>
  <w:style w:type="paragraph" w:styleId="Balk5">
    <w:name w:val="heading 5"/>
    <w:basedOn w:val="Normal"/>
    <w:next w:val="Normal"/>
    <w:uiPriority w:val="9"/>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styleId="TabloKlavuzu">
    <w:name w:val="Table Grid"/>
    <w:basedOn w:val="NormalTablo"/>
    <w:uiPriority w:val="39"/>
    <w:rsid w:val="00727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27B86"/>
    <w:pPr>
      <w:ind w:left="720"/>
      <w:contextualSpacing/>
    </w:pPr>
  </w:style>
  <w:style w:type="character" w:styleId="Kpr">
    <w:name w:val="Hyperlink"/>
    <w:basedOn w:val="VarsaylanParagrafYazTipi"/>
    <w:uiPriority w:val="99"/>
    <w:unhideWhenUsed/>
    <w:rsid w:val="002C1324"/>
    <w:rPr>
      <w:color w:val="0563C1" w:themeColor="hyperlink"/>
      <w:u w:val="single"/>
    </w:rPr>
  </w:style>
  <w:style w:type="table" w:styleId="TabloKlavuzuAk">
    <w:name w:val="Grid Table Light"/>
    <w:basedOn w:val="NormalTablo"/>
    <w:uiPriority w:val="40"/>
    <w:rsid w:val="008D73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tecenter">
    <w:name w:val="rtecenter"/>
    <w:basedOn w:val="Normal"/>
    <w:rsid w:val="00884A09"/>
    <w:pPr>
      <w:spacing w:before="100" w:beforeAutospacing="1" w:after="100" w:afterAutospacing="1" w:line="240" w:lineRule="auto"/>
    </w:pPr>
    <w:rPr>
      <w:rFonts w:ascii="Times New Roman" w:eastAsia="Times New Roman" w:hAnsi="Times New Roman" w:cs="Times New Roman"/>
      <w:sz w:val="24"/>
      <w:szCs w:val="24"/>
    </w:rPr>
  </w:style>
  <w:style w:type="paragraph" w:styleId="GvdeMetni3">
    <w:name w:val="Body Text 3"/>
    <w:basedOn w:val="Normal"/>
    <w:link w:val="GvdeMetni3Char"/>
    <w:uiPriority w:val="99"/>
    <w:unhideWhenUsed/>
    <w:rsid w:val="006D5ECE"/>
    <w:pPr>
      <w:spacing w:after="120" w:line="276" w:lineRule="auto"/>
    </w:pPr>
    <w:rPr>
      <w:rFonts w:cs="Times New Roman"/>
      <w:sz w:val="16"/>
      <w:szCs w:val="16"/>
    </w:rPr>
  </w:style>
  <w:style w:type="character" w:customStyle="1" w:styleId="GvdeMetni3Char">
    <w:name w:val="Gövde Metni 3 Char"/>
    <w:basedOn w:val="VarsaylanParagrafYazTipi"/>
    <w:link w:val="GvdeMetni3"/>
    <w:uiPriority w:val="99"/>
    <w:rsid w:val="006D5ECE"/>
    <w:rPr>
      <w:rFonts w:ascii="Calibri" w:eastAsia="Calibri" w:hAnsi="Calibri" w:cs="Times New Roman"/>
      <w:sz w:val="16"/>
      <w:szCs w:val="16"/>
    </w:rPr>
  </w:style>
  <w:style w:type="paragraph" w:styleId="AralkYok">
    <w:name w:val="No Spacing"/>
    <w:link w:val="AralkYokChar"/>
    <w:uiPriority w:val="1"/>
    <w:qFormat/>
    <w:rsid w:val="000A4BFA"/>
    <w:pPr>
      <w:spacing w:after="0" w:line="240" w:lineRule="auto"/>
    </w:pPr>
    <w:rPr>
      <w:rFonts w:eastAsiaTheme="minorEastAsia"/>
    </w:rPr>
  </w:style>
  <w:style w:type="character" w:customStyle="1" w:styleId="AralkYokChar">
    <w:name w:val="Aralık Yok Char"/>
    <w:basedOn w:val="VarsaylanParagrafYazTipi"/>
    <w:link w:val="AralkYok"/>
    <w:uiPriority w:val="1"/>
    <w:rsid w:val="000A4BFA"/>
    <w:rPr>
      <w:rFonts w:eastAsiaTheme="minorEastAsia"/>
      <w:lang w:val="en"/>
    </w:rPr>
  </w:style>
  <w:style w:type="paragraph" w:styleId="NormalWeb">
    <w:name w:val="Normal (Web)"/>
    <w:basedOn w:val="Normal"/>
    <w:uiPriority w:val="99"/>
    <w:unhideWhenUsed/>
    <w:rsid w:val="00A1658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05344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53446"/>
  </w:style>
  <w:style w:type="paragraph" w:styleId="AltBilgi">
    <w:name w:val="footer"/>
    <w:basedOn w:val="Normal"/>
    <w:link w:val="AltBilgiChar"/>
    <w:uiPriority w:val="99"/>
    <w:unhideWhenUsed/>
    <w:rsid w:val="0005344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3446"/>
  </w:style>
  <w:style w:type="paragraph" w:styleId="HTMLncedenBiimlendirilmi">
    <w:name w:val="HTML Preformatted"/>
    <w:basedOn w:val="Normal"/>
    <w:link w:val="HTMLncedenBiimlendirilmiChar"/>
    <w:uiPriority w:val="99"/>
    <w:semiHidden/>
    <w:unhideWhenUsed/>
    <w:rsid w:val="002A5E3E"/>
    <w:pPr>
      <w:spacing w:after="0" w:line="240" w:lineRule="auto"/>
    </w:pPr>
    <w:rPr>
      <w:rFonts w:ascii="Consolas" w:hAnsi="Consolas" w:cs="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2A5E3E"/>
    <w:rPr>
      <w:rFonts w:ascii="Consolas" w:hAnsi="Consolas" w:cs="Consolas"/>
      <w:sz w:val="20"/>
      <w:szCs w:val="20"/>
    </w:rPr>
  </w:style>
  <w:style w:type="character" w:customStyle="1" w:styleId="zmlenmeyenBahsetme1">
    <w:name w:val="Çözümlenmeyen Bahsetme1"/>
    <w:basedOn w:val="VarsaylanParagrafYazTipi"/>
    <w:uiPriority w:val="99"/>
    <w:semiHidden/>
    <w:unhideWhenUsed/>
    <w:rsid w:val="00B63AE4"/>
    <w:rPr>
      <w:color w:val="605E5C"/>
      <w:shd w:val="clear" w:color="auto" w:fill="E1DFDD"/>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0"/>
    <w:pPr>
      <w:spacing w:after="0" w:line="240" w:lineRule="auto"/>
    </w:pPr>
    <w:tblPr>
      <w:tblStyleRowBandSize w:val="1"/>
      <w:tblStyleColBandSize w:val="1"/>
      <w:tblCellMar>
        <w:left w:w="108" w:type="dxa"/>
        <w:right w:w="108" w:type="dxa"/>
      </w:tblCellMar>
    </w:tblPr>
  </w:style>
  <w:style w:type="table" w:customStyle="1" w:styleId="a0">
    <w:basedOn w:val="TableNormal10"/>
    <w:pPr>
      <w:spacing w:after="0" w:line="240" w:lineRule="auto"/>
    </w:pPr>
    <w:tblPr>
      <w:tblStyleRowBandSize w:val="1"/>
      <w:tblStyleColBandSize w:val="1"/>
      <w:tblCellMar>
        <w:left w:w="108" w:type="dxa"/>
        <w:right w:w="108" w:type="dxa"/>
      </w:tblCellMar>
    </w:tblPr>
  </w:style>
  <w:style w:type="table" w:customStyle="1" w:styleId="a1">
    <w:basedOn w:val="TableNormal10"/>
    <w:pPr>
      <w:spacing w:after="0" w:line="240" w:lineRule="auto"/>
    </w:pPr>
    <w:tblPr>
      <w:tblStyleRowBandSize w:val="1"/>
      <w:tblStyleColBandSize w:val="1"/>
      <w:tblCellMar>
        <w:left w:w="108" w:type="dxa"/>
        <w:right w:w="108" w:type="dxa"/>
      </w:tblCellMar>
    </w:tblPr>
  </w:style>
  <w:style w:type="table" w:customStyle="1" w:styleId="a2">
    <w:basedOn w:val="TableNormal10"/>
    <w:tblPr>
      <w:tblStyleRowBandSize w:val="1"/>
      <w:tblStyleColBandSize w:val="1"/>
      <w:tblCellMar>
        <w:left w:w="70" w:type="dxa"/>
        <w:right w:w="70" w:type="dxa"/>
      </w:tblCellMar>
    </w:tblPr>
  </w:style>
  <w:style w:type="table" w:customStyle="1" w:styleId="a3">
    <w:basedOn w:val="TableNormal10"/>
    <w:tblPr>
      <w:tblStyleRowBandSize w:val="1"/>
      <w:tblStyleColBandSize w:val="1"/>
      <w:tblCellMar>
        <w:left w:w="70" w:type="dxa"/>
        <w:right w:w="70" w:type="dxa"/>
      </w:tblCellMar>
    </w:tblPr>
  </w:style>
  <w:style w:type="table" w:customStyle="1" w:styleId="a4">
    <w:basedOn w:val="TableNormal10"/>
    <w:tblPr>
      <w:tblStyleRowBandSize w:val="1"/>
      <w:tblStyleColBandSize w:val="1"/>
      <w:tblCellMar>
        <w:left w:w="70" w:type="dxa"/>
        <w:right w:w="70" w:type="dxa"/>
      </w:tblCellMar>
    </w:tblPr>
  </w:style>
  <w:style w:type="table" w:customStyle="1" w:styleId="a5">
    <w:basedOn w:val="TableNormal10"/>
    <w:tblPr>
      <w:tblStyleRowBandSize w:val="1"/>
      <w:tblStyleColBandSize w:val="1"/>
      <w:tblCellMar>
        <w:left w:w="115" w:type="dxa"/>
        <w:right w:w="115" w:type="dxa"/>
      </w:tblCellMar>
    </w:tblPr>
  </w:style>
  <w:style w:type="table" w:customStyle="1" w:styleId="a6">
    <w:basedOn w:val="TableNormal10"/>
    <w:tblPr>
      <w:tblStyleRowBandSize w:val="1"/>
      <w:tblStyleColBandSize w:val="1"/>
      <w:tblCellMar>
        <w:left w:w="115" w:type="dxa"/>
        <w:right w:w="115" w:type="dxa"/>
      </w:tblCellMar>
    </w:tblPr>
  </w:style>
  <w:style w:type="table" w:customStyle="1" w:styleId="a7">
    <w:basedOn w:val="TableNormal10"/>
    <w:tblPr>
      <w:tblStyleRowBandSize w:val="1"/>
      <w:tblStyleColBandSize w:val="1"/>
      <w:tblCellMar>
        <w:left w:w="115" w:type="dxa"/>
        <w:right w:w="115" w:type="dxa"/>
      </w:tblCellMar>
    </w:tblPr>
  </w:style>
  <w:style w:type="table" w:customStyle="1" w:styleId="a8">
    <w:basedOn w:val="TableNormal10"/>
    <w:tblPr>
      <w:tblStyleRowBandSize w:val="1"/>
      <w:tblStyleColBandSize w:val="1"/>
      <w:tblCellMar>
        <w:left w:w="115" w:type="dxa"/>
        <w:right w:w="115" w:type="dxa"/>
      </w:tblCellMar>
    </w:tblPr>
  </w:style>
  <w:style w:type="table" w:customStyle="1" w:styleId="a9">
    <w:basedOn w:val="TableNormal10"/>
    <w:tblPr>
      <w:tblStyleRowBandSize w:val="1"/>
      <w:tblStyleColBandSize w:val="1"/>
      <w:tblCellMar>
        <w:left w:w="115" w:type="dxa"/>
        <w:right w:w="115" w:type="dxa"/>
      </w:tblCellMar>
    </w:tblPr>
  </w:style>
  <w:style w:type="table" w:customStyle="1" w:styleId="aa">
    <w:basedOn w:val="TableNormal10"/>
    <w:tblPr>
      <w:tblStyleRowBandSize w:val="1"/>
      <w:tblStyleColBandSize w:val="1"/>
      <w:tblCellMar>
        <w:left w:w="115" w:type="dxa"/>
        <w:right w:w="115" w:type="dxa"/>
      </w:tblCellMar>
    </w:tblPr>
  </w:style>
  <w:style w:type="table" w:customStyle="1" w:styleId="ab">
    <w:basedOn w:val="TableNormal10"/>
    <w:pPr>
      <w:spacing w:after="0" w:line="240" w:lineRule="auto"/>
    </w:pPr>
    <w:tblPr>
      <w:tblStyleRowBandSize w:val="1"/>
      <w:tblStyleColBandSize w:val="1"/>
      <w:tblCellMar>
        <w:left w:w="108" w:type="dxa"/>
        <w:right w:w="108" w:type="dxa"/>
      </w:tblCellMar>
    </w:tblPr>
  </w:style>
  <w:style w:type="character" w:customStyle="1" w:styleId="zmlenmeyenBahsetme2">
    <w:name w:val="Çözümlenmeyen Bahsetme2"/>
    <w:basedOn w:val="VarsaylanParagrafYazTipi"/>
    <w:uiPriority w:val="99"/>
    <w:semiHidden/>
    <w:unhideWhenUsed/>
    <w:rsid w:val="00757646"/>
    <w:rPr>
      <w:color w:val="605E5C"/>
      <w:shd w:val="clear" w:color="auto" w:fill="E1DFDD"/>
    </w:rPr>
  </w:style>
  <w:style w:type="table" w:customStyle="1" w:styleId="ac">
    <w:basedOn w:val="TableNormal1"/>
    <w:pPr>
      <w:spacing w:after="0" w:line="240" w:lineRule="auto"/>
    </w:pPr>
    <w:tblPr>
      <w:tblStyleRowBandSize w:val="1"/>
      <w:tblStyleColBandSize w:val="1"/>
      <w:tblCellMar>
        <w:left w:w="108" w:type="dxa"/>
        <w:right w:w="108" w:type="dxa"/>
      </w:tblCellMar>
    </w:tblPr>
  </w:style>
  <w:style w:type="table" w:customStyle="1" w:styleId="ad">
    <w:basedOn w:val="TableNormal1"/>
    <w:pPr>
      <w:spacing w:after="0" w:line="240" w:lineRule="auto"/>
    </w:pPr>
    <w:tblPr>
      <w:tblStyleRowBandSize w:val="1"/>
      <w:tblStyleColBandSize w:val="1"/>
      <w:tblCellMar>
        <w:left w:w="108" w:type="dxa"/>
        <w:right w:w="108" w:type="dxa"/>
      </w:tblCellMar>
    </w:tblPr>
  </w:style>
  <w:style w:type="table" w:customStyle="1" w:styleId="ae">
    <w:basedOn w:val="TableNormal1"/>
    <w:pPr>
      <w:spacing w:after="0" w:line="240" w:lineRule="auto"/>
    </w:pPr>
    <w:tblPr>
      <w:tblStyleRowBandSize w:val="1"/>
      <w:tblStyleColBandSize w:val="1"/>
      <w:tblCellMar>
        <w:left w:w="108" w:type="dxa"/>
        <w:right w:w="108"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pPr>
      <w:spacing w:after="0" w:line="240" w:lineRule="auto"/>
    </w:pPr>
    <w:tblPr>
      <w:tblStyleRowBandSize w:val="1"/>
      <w:tblStyleColBandSize w:val="1"/>
      <w:tblCellMar>
        <w:left w:w="108" w:type="dxa"/>
        <w:right w:w="108" w:type="dxa"/>
      </w:tblCellMar>
    </w:tblPr>
  </w:style>
  <w:style w:type="table" w:customStyle="1" w:styleId="af5">
    <w:basedOn w:val="TableNormal1"/>
    <w:pPr>
      <w:spacing w:after="0" w:line="240" w:lineRule="auto"/>
    </w:pPr>
    <w:tblPr>
      <w:tblStyleRowBandSize w:val="1"/>
      <w:tblStyleColBandSize w:val="1"/>
      <w:tblCellMar>
        <w:left w:w="108" w:type="dxa"/>
        <w:right w:w="108" w:type="dxa"/>
      </w:tblCellMar>
    </w:tblPr>
  </w:style>
  <w:style w:type="table" w:customStyle="1" w:styleId="af6">
    <w:basedOn w:val="TableNormal1"/>
    <w:pPr>
      <w:spacing w:after="0" w:line="240" w:lineRule="auto"/>
    </w:pPr>
    <w:tblPr>
      <w:tblStyleRowBandSize w:val="1"/>
      <w:tblStyleColBandSize w:val="1"/>
      <w:tblCellMar>
        <w:left w:w="108" w:type="dxa"/>
        <w:right w:w="108" w:type="dxa"/>
      </w:tblCellMar>
    </w:tblPr>
  </w:style>
  <w:style w:type="table" w:customStyle="1" w:styleId="af7">
    <w:basedOn w:val="TableNormal1"/>
    <w:pPr>
      <w:spacing w:after="0" w:line="240" w:lineRule="auto"/>
    </w:pPr>
    <w:tblPr>
      <w:tblStyleRowBandSize w:val="1"/>
      <w:tblStyleColBandSize w:val="1"/>
      <w:tblCellMar>
        <w:left w:w="108" w:type="dxa"/>
        <w:right w:w="108" w:type="dxa"/>
      </w:tblCellMar>
    </w:tblPr>
  </w:style>
  <w:style w:type="table" w:customStyle="1" w:styleId="af8">
    <w:basedOn w:val="TableNormal1"/>
    <w:pPr>
      <w:spacing w:after="0" w:line="240" w:lineRule="auto"/>
    </w:pPr>
    <w:tblPr>
      <w:tblStyleRowBandSize w:val="1"/>
      <w:tblStyleColBandSize w:val="1"/>
      <w:tblCellMar>
        <w:left w:w="108" w:type="dxa"/>
        <w:right w:w="108" w:type="dxa"/>
      </w:tblCellMar>
    </w:tblPr>
  </w:style>
  <w:style w:type="table" w:customStyle="1" w:styleId="af9">
    <w:basedOn w:val="TableNormal1"/>
    <w:pPr>
      <w:spacing w:after="0" w:line="240" w:lineRule="auto"/>
    </w:pPr>
    <w:tblPr>
      <w:tblStyleRowBandSize w:val="1"/>
      <w:tblStyleColBandSize w:val="1"/>
      <w:tblCellMar>
        <w:left w:w="108" w:type="dxa"/>
        <w:right w:w="108" w:type="dxa"/>
      </w:tblCellMar>
    </w:tblPr>
  </w:style>
  <w:style w:type="table" w:customStyle="1" w:styleId="afa">
    <w:basedOn w:val="TableNormal1"/>
    <w:pPr>
      <w:spacing w:after="0" w:line="240" w:lineRule="auto"/>
    </w:pPr>
    <w:tblPr>
      <w:tblStyleRowBandSize w:val="1"/>
      <w:tblStyleColBandSize w:val="1"/>
      <w:tblCellMar>
        <w:left w:w="108" w:type="dxa"/>
        <w:right w:w="108" w:type="dxa"/>
      </w:tblCellMar>
    </w:tblPr>
  </w:style>
  <w:style w:type="character" w:customStyle="1" w:styleId="apple-tab-span">
    <w:name w:val="apple-tab-span"/>
    <w:basedOn w:val="VarsaylanParagrafYazTipi"/>
    <w:rsid w:val="00A0020F"/>
  </w:style>
  <w:style w:type="table" w:customStyle="1" w:styleId="afb">
    <w:basedOn w:val="NormalTablo"/>
    <w:pPr>
      <w:spacing w:after="0" w:line="240" w:lineRule="auto"/>
    </w:pPr>
    <w:tblPr>
      <w:tblStyleRowBandSize w:val="1"/>
      <w:tblStyleColBandSize w:val="1"/>
      <w:tblCellMar>
        <w:top w:w="100" w:type="dxa"/>
        <w:bottom w:w="100" w:type="dxa"/>
      </w:tblCellMar>
    </w:tblPr>
  </w:style>
  <w:style w:type="table" w:customStyle="1" w:styleId="afc">
    <w:basedOn w:val="NormalTablo"/>
    <w:pPr>
      <w:spacing w:after="0" w:line="240" w:lineRule="auto"/>
    </w:pPr>
    <w:tblPr>
      <w:tblStyleRowBandSize w:val="1"/>
      <w:tblStyleColBandSize w:val="1"/>
      <w:tblCellMar>
        <w:top w:w="100" w:type="dxa"/>
        <w:bottom w:w="100" w:type="dxa"/>
      </w:tblCellMar>
    </w:tblPr>
  </w:style>
  <w:style w:type="table" w:customStyle="1" w:styleId="afd">
    <w:basedOn w:val="NormalTablo"/>
    <w:pPr>
      <w:spacing w:after="0" w:line="240" w:lineRule="auto"/>
    </w:pPr>
    <w:tblPr>
      <w:tblStyleRowBandSize w:val="1"/>
      <w:tblStyleColBandSize w:val="1"/>
      <w:tblCellMar>
        <w:top w:w="100" w:type="dxa"/>
        <w:bottom w:w="100" w:type="dxa"/>
      </w:tblCellMar>
    </w:tblPr>
  </w:style>
  <w:style w:type="table" w:customStyle="1" w:styleId="afe">
    <w:basedOn w:val="NormalTablo"/>
    <w:pPr>
      <w:spacing w:after="0" w:line="240" w:lineRule="auto"/>
    </w:pPr>
    <w:tblPr>
      <w:tblStyleRowBandSize w:val="1"/>
      <w:tblStyleColBandSize w:val="1"/>
      <w:tblCellMar>
        <w:top w:w="100" w:type="dxa"/>
        <w:bottom w:w="100" w:type="dxa"/>
      </w:tblCellMar>
    </w:tblPr>
  </w:style>
  <w:style w:type="table" w:customStyle="1" w:styleId="aff">
    <w:basedOn w:val="NormalTablo"/>
    <w:pPr>
      <w:spacing w:after="0" w:line="240" w:lineRule="auto"/>
    </w:pPr>
    <w:tblPr>
      <w:tblStyleRowBandSize w:val="1"/>
      <w:tblStyleColBandSize w:val="1"/>
      <w:tblCellMar>
        <w:top w:w="100" w:type="dxa"/>
        <w:bottom w:w="100" w:type="dxa"/>
      </w:tblCellMar>
    </w:tblPr>
  </w:style>
  <w:style w:type="table" w:customStyle="1" w:styleId="aff0">
    <w:basedOn w:val="NormalTablo"/>
    <w:pPr>
      <w:spacing w:after="0" w:line="240" w:lineRule="auto"/>
    </w:pPr>
    <w:tblPr>
      <w:tblStyleRowBandSize w:val="1"/>
      <w:tblStyleColBandSize w:val="1"/>
      <w:tblCellMar>
        <w:top w:w="100" w:type="dxa"/>
        <w:bottom w:w="100" w:type="dxa"/>
      </w:tblCellMar>
    </w:tblPr>
  </w:style>
  <w:style w:type="table" w:customStyle="1" w:styleId="aff1">
    <w:basedOn w:val="NormalTablo"/>
    <w:pPr>
      <w:spacing w:after="0" w:line="240" w:lineRule="auto"/>
    </w:pPr>
    <w:tblPr>
      <w:tblStyleRowBandSize w:val="1"/>
      <w:tblStyleColBandSize w:val="1"/>
      <w:tblCellMar>
        <w:top w:w="100" w:type="dxa"/>
        <w:bottom w:w="100" w:type="dxa"/>
      </w:tblCellMar>
    </w:tblPr>
  </w:style>
  <w:style w:type="table" w:customStyle="1" w:styleId="aff2">
    <w:basedOn w:val="NormalTablo"/>
    <w:pPr>
      <w:spacing w:after="0" w:line="240" w:lineRule="auto"/>
    </w:pPr>
    <w:tblPr>
      <w:tblStyleRowBandSize w:val="1"/>
      <w:tblStyleColBandSize w:val="1"/>
    </w:tblPr>
  </w:style>
  <w:style w:type="table" w:customStyle="1" w:styleId="aff3">
    <w:basedOn w:val="NormalTablo"/>
    <w:pPr>
      <w:spacing w:after="0" w:line="240" w:lineRule="auto"/>
    </w:pPr>
    <w:tblPr>
      <w:tblStyleRowBandSize w:val="1"/>
      <w:tblStyleColBandSize w:val="1"/>
      <w:tblCellMar>
        <w:top w:w="100" w:type="dxa"/>
        <w:bottom w:w="100" w:type="dxa"/>
      </w:tblCellMar>
    </w:tblPr>
  </w:style>
  <w:style w:type="table" w:customStyle="1" w:styleId="aff4">
    <w:basedOn w:val="NormalTablo"/>
    <w:pPr>
      <w:spacing w:after="0" w:line="240" w:lineRule="auto"/>
    </w:pPr>
    <w:tblPr>
      <w:tblStyleRowBandSize w:val="1"/>
      <w:tblStyleColBandSize w:val="1"/>
      <w:tblCellMar>
        <w:top w:w="100" w:type="dxa"/>
        <w:bottom w:w="100" w:type="dxa"/>
      </w:tblCellMar>
    </w:tblPr>
  </w:style>
  <w:style w:type="table" w:customStyle="1" w:styleId="aff5">
    <w:basedOn w:val="NormalTablo"/>
    <w:pPr>
      <w:spacing w:after="0" w:line="240" w:lineRule="auto"/>
    </w:pPr>
    <w:tblPr>
      <w:tblStyleRowBandSize w:val="1"/>
      <w:tblStyleColBandSize w:val="1"/>
      <w:tblCellMar>
        <w:top w:w="100" w:type="dxa"/>
        <w:bottom w:w="100" w:type="dxa"/>
      </w:tblCellMar>
    </w:tblPr>
  </w:style>
  <w:style w:type="table" w:customStyle="1" w:styleId="aff6">
    <w:basedOn w:val="NormalTablo"/>
    <w:pPr>
      <w:spacing w:after="0" w:line="240" w:lineRule="auto"/>
    </w:pPr>
    <w:tblPr>
      <w:tblStyleRowBandSize w:val="1"/>
      <w:tblStyleColBandSize w:val="1"/>
      <w:tblCellMar>
        <w:top w:w="100" w:type="dxa"/>
        <w:bottom w:w="100" w:type="dxa"/>
      </w:tblCellMar>
    </w:tblPr>
  </w:style>
  <w:style w:type="table" w:customStyle="1" w:styleId="aff7">
    <w:basedOn w:val="NormalTablo"/>
    <w:pPr>
      <w:spacing w:after="0" w:line="240" w:lineRule="auto"/>
    </w:pPr>
    <w:tblPr>
      <w:tblStyleRowBandSize w:val="1"/>
      <w:tblStyleColBandSize w:val="1"/>
      <w:tblCellMar>
        <w:top w:w="100" w:type="dxa"/>
        <w:bottom w:w="100" w:type="dxa"/>
      </w:tblCellMar>
    </w:tblPr>
  </w:style>
  <w:style w:type="table" w:customStyle="1" w:styleId="aff8">
    <w:basedOn w:val="NormalTablo"/>
    <w:pPr>
      <w:spacing w:after="0" w:line="240" w:lineRule="auto"/>
    </w:pPr>
    <w:tblPr>
      <w:tblStyleRowBandSize w:val="1"/>
      <w:tblStyleColBandSize w:val="1"/>
      <w:tblCellMar>
        <w:top w:w="100" w:type="dxa"/>
        <w:bottom w:w="100" w:type="dxa"/>
      </w:tblCellMar>
    </w:tblPr>
  </w:style>
  <w:style w:type="table" w:customStyle="1" w:styleId="aff9">
    <w:basedOn w:val="NormalTablo"/>
    <w:pPr>
      <w:spacing w:after="0" w:line="240" w:lineRule="auto"/>
    </w:pPr>
    <w:tblPr>
      <w:tblStyleRowBandSize w:val="1"/>
      <w:tblStyleColBandSize w:val="1"/>
      <w:tblCellMar>
        <w:top w:w="100" w:type="dxa"/>
        <w:bottom w:w="100" w:type="dxa"/>
      </w:tblCellMar>
    </w:tblPr>
  </w:style>
  <w:style w:type="paragraph" w:customStyle="1" w:styleId="msonormal0">
    <w:name w:val="msonormal"/>
    <w:basedOn w:val="Normal"/>
    <w:rsid w:val="003E65F9"/>
    <w:pPr>
      <w:spacing w:before="100" w:beforeAutospacing="1" w:after="100" w:afterAutospacing="1" w:line="240" w:lineRule="auto"/>
    </w:pPr>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055878">
      <w:bodyDiv w:val="1"/>
      <w:marLeft w:val="0"/>
      <w:marRight w:val="0"/>
      <w:marTop w:val="0"/>
      <w:marBottom w:val="0"/>
      <w:divBdr>
        <w:top w:val="none" w:sz="0" w:space="0" w:color="auto"/>
        <w:left w:val="none" w:sz="0" w:space="0" w:color="auto"/>
        <w:bottom w:val="none" w:sz="0" w:space="0" w:color="auto"/>
        <w:right w:val="none" w:sz="0" w:space="0" w:color="auto"/>
      </w:divBdr>
      <w:divsChild>
        <w:div w:id="1322855944">
          <w:marLeft w:val="13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m.tr/maps/place/Yeditepe+%C3%9Cniversitesi/@40.973041,29.1506553,17z/data=!3m1!4b1!4m5!3m4!1s0x14cac5efbd78551d:0x2dac4ac9e6f7c925!8m2!3d40.973041!4d29.152844" TargetMode="External"/><Relationship Id="rId117" Type="http://schemas.openxmlformats.org/officeDocument/2006/relationships/image" Target="media/image42.jpg"/><Relationship Id="rId21" Type="http://schemas.openxmlformats.org/officeDocument/2006/relationships/image" Target="media/image13.jpg"/><Relationship Id="rId42" Type="http://schemas.openxmlformats.org/officeDocument/2006/relationships/hyperlink" Target="https://temd.org.tr/kilavuzlar" TargetMode="External"/><Relationship Id="rId47" Type="http://schemas.openxmlformats.org/officeDocument/2006/relationships/hyperlink" Target="https://www.tsrm.org.tr/pro/" TargetMode="External"/><Relationship Id="rId63" Type="http://schemas.openxmlformats.org/officeDocument/2006/relationships/hyperlink" Target="https://jbi.global/ebp" TargetMode="External"/><Relationship Id="rId68" Type="http://schemas.openxmlformats.org/officeDocument/2006/relationships/hyperlink" Target="https://saglikturizmi.saglik.gov.tr/TR,175/saglik-turizmi-hakkinda.html" TargetMode="External"/><Relationship Id="rId84" Type="http://schemas.openxmlformats.org/officeDocument/2006/relationships/hyperlink" Target="https://clinicaltrials.gov/" TargetMode="External"/><Relationship Id="rId89" Type="http://schemas.openxmlformats.org/officeDocument/2006/relationships/hyperlink" Target="https://journals.healio.com/journal/jgn" TargetMode="External"/><Relationship Id="rId112" Type="http://schemas.openxmlformats.org/officeDocument/2006/relationships/image" Target="media/image37.png"/><Relationship Id="rId16" Type="http://schemas.openxmlformats.org/officeDocument/2006/relationships/image" Target="media/image8.jpg"/><Relationship Id="rId107" Type="http://schemas.openxmlformats.org/officeDocument/2006/relationships/image" Target="media/image32.jpg"/><Relationship Id="rId11" Type="http://schemas.openxmlformats.org/officeDocument/2006/relationships/image" Target="media/image3.jpg"/><Relationship Id="rId32" Type="http://schemas.openxmlformats.org/officeDocument/2006/relationships/hyperlink" Target="https://dergipark.org.tr/en/pub/tfsd/issue/55578/748884" TargetMode="External"/><Relationship Id="rId37" Type="http://schemas.openxmlformats.org/officeDocument/2006/relationships/hyperlink" Target="https://hsgm.saglik.gov.tr/depo/birimler/kronik-hastaliklar-engelli-db/hastaliklar/kalpvedamar/raporlar/BizzCaseTrSS.pdf" TargetMode="External"/><Relationship Id="rId53" Type="http://schemas.openxmlformats.org/officeDocument/2006/relationships/hyperlink" Target="https://dergipark.org.tr/tr/pub/kashed" TargetMode="External"/><Relationship Id="rId58" Type="http://schemas.openxmlformats.org/officeDocument/2006/relationships/hyperlink" Target="https://journals.lww.com/jnr-twna/pages/default.aspx" TargetMode="External"/><Relationship Id="rId74" Type="http://schemas.openxmlformats.org/officeDocument/2006/relationships/hyperlink" Target="https://www.who.int/health-topics/" TargetMode="External"/><Relationship Id="rId79" Type="http://schemas.openxmlformats.org/officeDocument/2006/relationships/hyperlink" Target="https://eds-s-ebscohost-com.lproxy.yeditepe.edu.tr/eds/pdfviewer/pdfviewer?vid=21&amp;sid=005c726b-2e07-4a96-b201-8e22d653e68e%40redis" TargetMode="External"/><Relationship Id="rId102" Type="http://schemas.openxmlformats.org/officeDocument/2006/relationships/image" Target="media/image27.png"/><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yperlink" Target="http://www.yeditepehastanesi.com.tr/" TargetMode="External"/><Relationship Id="rId95" Type="http://schemas.openxmlformats.org/officeDocument/2006/relationships/image" Target="media/image20.jpg"/><Relationship Id="rId22" Type="http://schemas.openxmlformats.org/officeDocument/2006/relationships/image" Target="media/image14.jpg"/><Relationship Id="rId27" Type="http://schemas.openxmlformats.org/officeDocument/2006/relationships/hyperlink" Target="https://www.facebook.com/groups/403141936508218/" TargetMode="External"/><Relationship Id="rId43" Type="http://schemas.openxmlformats.org/officeDocument/2006/relationships/hyperlink" Target="https://shgm.saglik.gov.tr/TR-67115/meme-kanseri-korunma-tarama-tani-tedavi-ve-izlem-klinik-rehberi-yayinlanmistir.html" TargetMode="External"/><Relationship Id="rId48" Type="http://schemas.openxmlformats.org/officeDocument/2006/relationships/hyperlink" Target="https://www.jcog.com.tr/" TargetMode="External"/><Relationship Id="rId64" Type="http://schemas.openxmlformats.org/officeDocument/2006/relationships/hyperlink" Target="https://www.saglik.gov.tr/TR,11137/genisletilmis-bagisiklama-programi-genelgesi-2009.html" TargetMode="External"/><Relationship Id="rId69" Type="http://schemas.openxmlformats.org/officeDocument/2006/relationships/hyperlink" Target="http://evdebakim.org.tr" TargetMode="External"/><Relationship Id="rId113" Type="http://schemas.openxmlformats.org/officeDocument/2006/relationships/image" Target="media/image38.jpg"/><Relationship Id="rId118" Type="http://schemas.openxmlformats.org/officeDocument/2006/relationships/image" Target="media/image43.png"/><Relationship Id="rId80" Type="http://schemas.openxmlformats.org/officeDocument/2006/relationships/hyperlink" Target="https://journals.lww.com/jnr-twna/pages/default.aspx" TargetMode="External"/><Relationship Id="rId85" Type="http://schemas.openxmlformats.org/officeDocument/2006/relationships/hyperlink" Target="https://onlinelibrary.wiley.com/" TargetMode="External"/><Relationship Id="rId12" Type="http://schemas.openxmlformats.org/officeDocument/2006/relationships/image" Target="media/image4.jpg"/><Relationship Id="rId17" Type="http://schemas.openxmlformats.org/officeDocument/2006/relationships/image" Target="media/image9.jpg"/><Relationship Id="rId33" Type="http://schemas.openxmlformats.org/officeDocument/2006/relationships/hyperlink" Target="https://www.ncbi.nlm.nih.gov/pmc/articles/PMC7203026/" TargetMode="External"/><Relationship Id="rId38" Type="http://schemas.openxmlformats.org/officeDocument/2006/relationships/hyperlink" Target="https://tkd.org.tr/menu/44/ulusal-kilavuzlar" TargetMode="External"/><Relationship Id="rId59" Type="http://schemas.openxmlformats.org/officeDocument/2006/relationships/hyperlink" Target="https://journals.sagepub.com/home/cnr" TargetMode="External"/><Relationship Id="rId103" Type="http://schemas.openxmlformats.org/officeDocument/2006/relationships/image" Target="media/image28.jpg"/><Relationship Id="rId108" Type="http://schemas.openxmlformats.org/officeDocument/2006/relationships/image" Target="media/image33.jpg"/><Relationship Id="rId124" Type="http://schemas.openxmlformats.org/officeDocument/2006/relationships/theme" Target="theme/theme1.xml"/><Relationship Id="rId54" Type="http://schemas.openxmlformats.org/officeDocument/2006/relationships/hyperlink" Target="https://dergipark.org.tr/tr/pub/johr/issue/37983/438576" TargetMode="External"/><Relationship Id="rId70" Type="http://schemas.openxmlformats.org/officeDocument/2006/relationships/hyperlink" Target="http://www.ttb.org.tr/" TargetMode="External"/><Relationship Id="rId75" Type="http://schemas.openxmlformats.org/officeDocument/2006/relationships/hyperlink" Target="https://www.tubitak.gov.tr/en" TargetMode="External"/><Relationship Id="rId91" Type="http://schemas.openxmlformats.org/officeDocument/2006/relationships/image" Target="media/image16.jpg"/><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g"/><Relationship Id="rId28" Type="http://schemas.openxmlformats.org/officeDocument/2006/relationships/hyperlink" Target="https://www.instagram.com/yeditepehemsirelik/" TargetMode="External"/><Relationship Id="rId49" Type="http://schemas.openxmlformats.org/officeDocument/2006/relationships/hyperlink" Target="https://www.turkiyeklinikleri.com/journal/dogum-kadin-sagligi-ve-hastaliklari-hemsireligi-ozel-konular/446/tr-index.html" TargetMode="External"/><Relationship Id="rId114" Type="http://schemas.openxmlformats.org/officeDocument/2006/relationships/image" Target="media/image39.png"/><Relationship Id="rId119" Type="http://schemas.openxmlformats.org/officeDocument/2006/relationships/image" Target="media/image44.png"/><Relationship Id="rId44" Type="http://schemas.openxmlformats.org/officeDocument/2006/relationships/hyperlink" Target="https://www.turkiyeklinikleri.com/journal/hemsirelik-bilimleri-dergisi/81/tr-index.html" TargetMode="External"/><Relationship Id="rId60" Type="http://schemas.openxmlformats.org/officeDocument/2006/relationships/hyperlink" Target="https://onlinelibrary.wiley.com/journal/13652648" TargetMode="External"/><Relationship Id="rId65" Type="http://schemas.openxmlformats.org/officeDocument/2006/relationships/hyperlink" Target="https://dergipark.org.tr/en/download/article-file/522461" TargetMode="External"/><Relationship Id="rId81" Type="http://schemas.openxmlformats.org/officeDocument/2006/relationships/hyperlink" Target="https://journals.lww.com/jnr-twna/pages/default.aspx" TargetMode="External"/><Relationship Id="rId86" Type="http://schemas.openxmlformats.org/officeDocument/2006/relationships/hyperlink" Target="https://www.cochranelibrary.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hyperlink" Target="https://tkd.org.tr/menu/43/esc-kilavuzlari" TargetMode="External"/><Relationship Id="rId109" Type="http://schemas.openxmlformats.org/officeDocument/2006/relationships/image" Target="media/image34.jpg"/><Relationship Id="rId34" Type="http://schemas.openxmlformats.org/officeDocument/2006/relationships/hyperlink" Target="https://www.sciencedirect.com/science/article/pii/S0964339720301087?casa_token=VMrdJe8zNCgAAAAA:HIDaKF1XhuVRvaRaz6s-i6WUtRHHofUG4etuZOGFTfkk0sY-67CJyfLcMKIyHByLIQzJdP0SknI" TargetMode="External"/><Relationship Id="rId50" Type="http://schemas.openxmlformats.org/officeDocument/2006/relationships/hyperlink" Target="https://www.jognn.org/" TargetMode="External"/><Relationship Id="rId55" Type="http://schemas.openxmlformats.org/officeDocument/2006/relationships/hyperlink" Target="https://obgyn-mhmedical-com.lproxy.yeditepe.edu.tr/content.aspx?bookid=2977&amp;sectionid=263812771" TargetMode="External"/><Relationship Id="rId76" Type="http://schemas.openxmlformats.org/officeDocument/2006/relationships/hyperlink" Target="https://journals.sagepub.com/home/jrn" TargetMode="External"/><Relationship Id="rId97" Type="http://schemas.openxmlformats.org/officeDocument/2006/relationships/image" Target="media/image22.jpg"/><Relationship Id="rId104" Type="http://schemas.openxmlformats.org/officeDocument/2006/relationships/image" Target="media/image29.jpg"/><Relationship Id="rId120" Type="http://schemas.openxmlformats.org/officeDocument/2006/relationships/hyperlink" Target="https://saglik.yeditepe.edu.tr/tr/hemsirelik-bolumu/yonetmelikler" TargetMode="External"/><Relationship Id="rId7" Type="http://schemas.openxmlformats.org/officeDocument/2006/relationships/footnotes" Target="footnotes.xml"/><Relationship Id="rId71" Type="http://schemas.openxmlformats.org/officeDocument/2006/relationships/hyperlink" Target="http://ichastaliklaridergisi.org/" TargetMode="External"/><Relationship Id="rId92"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hyperlink" Target="https://open.spotify.com/show/21o8N1uMpxzCAsQ4RuZJzg" TargetMode="External"/><Relationship Id="rId24" Type="http://schemas.openxmlformats.org/officeDocument/2006/relationships/hyperlink" Target="https://saglik.yeditepe.edu.tr/tr/hemsirelik-bolumu/akademik-kadro" TargetMode="External"/><Relationship Id="rId40" Type="http://schemas.openxmlformats.org/officeDocument/2006/relationships/hyperlink" Target="https://toraks.org.tr/site/community/library/3" TargetMode="External"/><Relationship Id="rId45" Type="http://schemas.openxmlformats.org/officeDocument/2006/relationships/hyperlink" Target="https://www.turkiyeklinikleri.com/journal/hemsirelik-bilimleri-dergisi/81/tr-index.html" TargetMode="External"/><Relationship Id="rId66" Type="http://schemas.openxmlformats.org/officeDocument/2006/relationships/hyperlink" Target="https://dergipark.org.tr/en/download/article-file/522461" TargetMode="External"/><Relationship Id="rId87" Type="http://schemas.openxmlformats.org/officeDocument/2006/relationships/hyperlink" Target="https://www.thder.org.tr/uploads/files/thd-covid-2020-2.pdf" TargetMode="External"/><Relationship Id="rId110" Type="http://schemas.openxmlformats.org/officeDocument/2006/relationships/image" Target="media/image35.png"/><Relationship Id="rId115" Type="http://schemas.openxmlformats.org/officeDocument/2006/relationships/image" Target="media/image40.jpg"/><Relationship Id="rId61" Type="http://schemas.openxmlformats.org/officeDocument/2006/relationships/hyperlink" Target="https://www.journals.elsevier.com/international-journal-of-nursing-studies" TargetMode="External"/><Relationship Id="rId82" Type="http://schemas.openxmlformats.org/officeDocument/2006/relationships/hyperlink" Target="https://onlinelibrary.wiley.com/journal/1098240x" TargetMode="External"/><Relationship Id="rId19" Type="http://schemas.openxmlformats.org/officeDocument/2006/relationships/image" Target="media/image11.jpg"/><Relationship Id="rId14" Type="http://schemas.openxmlformats.org/officeDocument/2006/relationships/image" Target="media/image6.jpg"/><Relationship Id="rId30" Type="http://schemas.openxmlformats.org/officeDocument/2006/relationships/hyperlink" Target="https://saglik.yeditepe.edu.tr/tr/hemsirelik-bolumu/ders-tanimlari" TargetMode="External"/><Relationship Id="rId35" Type="http://schemas.openxmlformats.org/officeDocument/2006/relationships/hyperlink" Target="https://www.who.int/teams/integrated-health-services/infection-prevention-control" TargetMode="External"/><Relationship Id="rId56" Type="http://schemas.openxmlformats.org/officeDocument/2006/relationships/hyperlink" Target="https://obgyn-mhmedical-com.lproxy.yeditepe.edu.tr/content.aspx?bookid=1247&amp;sectionid=75161235" TargetMode="External"/><Relationship Id="rId77" Type="http://schemas.openxmlformats.org/officeDocument/2006/relationships/hyperlink" Target="https://journals.sagepub.com/home/jrn" TargetMode="External"/><Relationship Id="rId100" Type="http://schemas.openxmlformats.org/officeDocument/2006/relationships/image" Target="media/image25.png"/><Relationship Id="rId105" Type="http://schemas.openxmlformats.org/officeDocument/2006/relationships/image" Target="media/image30.jpg"/><Relationship Id="rId8" Type="http://schemas.openxmlformats.org/officeDocument/2006/relationships/endnotes" Target="endnotes.xml"/><Relationship Id="rId51" Type="http://schemas.openxmlformats.org/officeDocument/2006/relationships/hyperlink" Target="https://www.awhonn.org/news-advocacy-and-publications/journals/" TargetMode="External"/><Relationship Id="rId72" Type="http://schemas.openxmlformats.org/officeDocument/2006/relationships/hyperlink" Target="http://evdebakim.org.tr/evde-bakim-hemsireligi-sertifika-programi.html" TargetMode="External"/><Relationship Id="rId93" Type="http://schemas.openxmlformats.org/officeDocument/2006/relationships/image" Target="media/image18.jpg"/><Relationship Id="rId98" Type="http://schemas.openxmlformats.org/officeDocument/2006/relationships/image" Target="media/image23.png"/><Relationship Id="rId121" Type="http://schemas.openxmlformats.org/officeDocument/2006/relationships/hyperlink" Target="https://saglik.yeditepe.edu.tr/tr/hemsirelik-bolumu/ders-anketleri" TargetMode="External"/><Relationship Id="rId3" Type="http://schemas.openxmlformats.org/officeDocument/2006/relationships/numbering" Target="numbering.xml"/><Relationship Id="rId25" Type="http://schemas.openxmlformats.org/officeDocument/2006/relationships/hyperlink" Target="https://saglik.yeditepe.edu.tr/tr/hemsirelik-bolumu/formlar" TargetMode="External"/><Relationship Id="rId46" Type="http://schemas.openxmlformats.org/officeDocument/2006/relationships/hyperlink" Target="https://woundcarenurses.org/wound-care-educational-resources/" TargetMode="External"/><Relationship Id="rId67" Type="http://schemas.openxmlformats.org/officeDocument/2006/relationships/hyperlink" Target="http://www.saturk.gov.tr/images/pdf/tyst/02.pdf" TargetMode="External"/><Relationship Id="rId116" Type="http://schemas.openxmlformats.org/officeDocument/2006/relationships/image" Target="media/image41.png"/><Relationship Id="rId20" Type="http://schemas.openxmlformats.org/officeDocument/2006/relationships/image" Target="media/image12.jpg"/><Relationship Id="rId41" Type="http://schemas.openxmlformats.org/officeDocument/2006/relationships/hyperlink" Target="https://temd.org.tr/kilavuzlar" TargetMode="External"/><Relationship Id="rId62" Type="http://schemas.openxmlformats.org/officeDocument/2006/relationships/hyperlink" Target="https://nursing.cochrane.org/" TargetMode="External"/><Relationship Id="rId83" Type="http://schemas.openxmlformats.org/officeDocument/2006/relationships/hyperlink" Target="https://onlinelibrary.wiley.com/journal/1098240x" TargetMode="External"/><Relationship Id="rId88" Type="http://schemas.openxmlformats.org/officeDocument/2006/relationships/hyperlink" Target="https://www.journals.elsevier.com/geriatric-nursing" TargetMode="External"/><Relationship Id="rId111" Type="http://schemas.openxmlformats.org/officeDocument/2006/relationships/image" Target="media/image36.png"/><Relationship Id="rId15" Type="http://schemas.openxmlformats.org/officeDocument/2006/relationships/image" Target="media/image7.png"/><Relationship Id="rId36" Type="http://schemas.openxmlformats.org/officeDocument/2006/relationships/hyperlink" Target="https://www.who.int/teams/integrated-health-services/infection-prevention-control" TargetMode="External"/><Relationship Id="rId57" Type="http://schemas.openxmlformats.org/officeDocument/2006/relationships/hyperlink" Target="https://obgyn-mhmedical-com.lproxy.yeditepe.edu.tr/content.aspx?bookid=1657&amp;sectionid=107289669" TargetMode="External"/><Relationship Id="rId106" Type="http://schemas.openxmlformats.org/officeDocument/2006/relationships/image" Target="media/image31.jpg"/><Relationship Id="rId10" Type="http://schemas.openxmlformats.org/officeDocument/2006/relationships/image" Target="media/image2.jpg"/><Relationship Id="rId31" Type="http://schemas.openxmlformats.org/officeDocument/2006/relationships/hyperlink" Target="http://www.literatursempozyum.com/pdf/m_1395405292.pdf" TargetMode="External"/><Relationship Id="rId52" Type="http://schemas.openxmlformats.org/officeDocument/2006/relationships/hyperlink" Target="https://www.nwhjournal.org/" TargetMode="External"/><Relationship Id="rId73" Type="http://schemas.openxmlformats.org/officeDocument/2006/relationships/hyperlink" Target="https://www.who.int/health-topics/" TargetMode="External"/><Relationship Id="rId78" Type="http://schemas.openxmlformats.org/officeDocument/2006/relationships/hyperlink" Target="https://eds-s-ebscohost-com.lproxy.yeditepe.edu.tr/eds/pdfviewer/pdfviewer?vid=21&amp;sid=005c726b-2e07-4a96-b201-8e22d653e68e%40redis" TargetMode="External"/><Relationship Id="rId94" Type="http://schemas.openxmlformats.org/officeDocument/2006/relationships/image" Target="media/image19.png"/><Relationship Id="rId99" Type="http://schemas.openxmlformats.org/officeDocument/2006/relationships/image" Target="media/image24.jpg"/><Relationship Id="rId101" Type="http://schemas.openxmlformats.org/officeDocument/2006/relationships/image" Target="media/image26.jpg"/><Relationship Id="rId1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ZtW2H6V4GdtlbUeC5nz9SkzE4w==">AMUW2mWHLHtc5qpc9JPbvAR8Zmayen2li1zaz9yrSLq6d963q5x2lT7HS/tqkqECFwQTRaYjvGOO3nJifa+pTZc5A4F+8P8j6kzsbY2o5ILyDbniyxDoObTF6xC7E9jwuisXb0npHcC/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E1EBD9C-FC62-4960-B791-BB4EE5E89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67</Pages>
  <Words>16391</Words>
  <Characters>93431</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Ceren Zeren</dc:creator>
  <cp:lastModifiedBy>Begüm</cp:lastModifiedBy>
  <cp:revision>66</cp:revision>
  <dcterms:created xsi:type="dcterms:W3CDTF">2022-07-05T11:37:00Z</dcterms:created>
  <dcterms:modified xsi:type="dcterms:W3CDTF">2023-11-13T12:18:00Z</dcterms:modified>
</cp:coreProperties>
</file>