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A702" w14:textId="5A60DC25" w:rsidR="009B2AEC" w:rsidRDefault="00E84C52" w:rsidP="000B2D58">
      <w:pPr xmlns:w="http://schemas.openxmlformats.org/wordprocessingml/2006/main">
        <w:spacing w:line="360" w:lineRule="auto"/>
        <w:ind w:firstLine="0"/>
        <w:rPr>
          <w:rFonts w:ascii="Times New Roman" w:hAnsi="Times New Roman" w:cs="Times New Roman"/>
          <w:sz w:val="24"/>
          <w:szCs w:val="24"/>
        </w:rPr>
      </w:pPr>
      <w:r xmlns:w="http://schemas.openxmlformats.org/wordprocessingml/2006/main" w:rsidRPr="00E84C52">
        <w:rPr>
          <w:rFonts w:ascii="Times New Roman" w:hAnsi="Times New Roman" w:cs="Times New Roman"/>
          <w:sz w:val="24"/>
          <w:szCs w:val="24"/>
        </w:rPr>
        <w:t xml:space="preserve">Our department, which adopts the continuity and development of modern science and nursing education carried out with the belief of serving the society based on Atatürk's principles and the Renaissance of the Republic, as the basic principle; To lead professional development in the light of science and technology, by continuing nursing education at universal standards, to train leaders in the fields of nursing and health care, to support the development of students in line with their abilities, and to support the development, protection, treatment and rehabilitation of health within the scope of universal values and society's needs. It aims to provide national and international education that encourages research production and supports the training of professional leaders. In this context, our staff policy document provides a framework for the selection, management, support and development of academic staff to be employed in our department.</w:t>
      </w:r>
    </w:p>
    <w:p w14:paraId="5A1CFD38" w14:textId="191A49A8" w:rsidR="009B2AEC" w:rsidRPr="00E32DF8" w:rsidRDefault="009B2AEC" w:rsidP="009B2AEC">
      <w:pPr xmlns:w="http://schemas.openxmlformats.org/wordprocessingml/2006/main">
        <w:pStyle w:val="NormalWeb"/>
        <w:spacing w:before="150" w:beforeAutospacing="0" w:after="300" w:afterAutospacing="0"/>
        <w:rPr>
          <w:color w:val="0A0000"/>
          <w:szCs w:val="23"/>
          <w:lang w:val="tr-TR"/>
        </w:rPr>
      </w:pPr>
      <w:r xmlns:w="http://schemas.openxmlformats.org/wordprocessingml/2006/main">
        <w:rPr>
          <w:color w:val="0A0000"/>
          <w:szCs w:val="23"/>
          <w:lang w:val="tr-TR"/>
        </w:rPr>
        <w:t xml:space="preserve">In line with our staff policy, in our department;</w:t>
      </w:r>
    </w:p>
    <w:p w14:paraId="0CF5D1DC" w14:textId="2E909C89" w:rsidR="00774EDB" w:rsidRDefault="00D15ED2" w:rsidP="00774EDB">
      <w:pPr xmlns:w="http://schemas.openxmlformats.org/wordprocessingml/2006/main">
        <w:pStyle w:val="ListeParagraf"/>
        <w:numPr>
          <w:ilvl w:val="0"/>
          <w:numId w:val="1"/>
        </w:numPr>
        <w:spacing w:line="360" w:lineRule="auto"/>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In determining the need for academic staff, course loads, number of academic advisors, faculty/student ratio, laboratory or clinical practice load are taken into consideration.</w:t>
      </w:r>
    </w:p>
    <w:p w14:paraId="61F7BF86" w14:textId="3819ADB7" w:rsidR="004537A0" w:rsidRDefault="00871471" w:rsidP="00871471">
      <w:pPr xmlns:w="http://schemas.openxmlformats.org/wordprocessingml/2006/main">
        <w:pStyle w:val="ListeParagraf"/>
        <w:numPr>
          <w:ilvl w:val="0"/>
          <w:numId w:val="1"/>
        </w:numPr>
        <w:spacing w:line="360" w:lineRule="auto"/>
        <w:rPr>
          <w:rFonts w:ascii="Times New Roman" w:hAnsi="Times New Roman" w:cs="Times New Roman"/>
          <w:sz w:val="24"/>
          <w:szCs w:val="24"/>
        </w:rPr>
      </w:pPr>
      <w:r xmlns:w="http://schemas.openxmlformats.org/wordprocessingml/2006/main" w:rsidRPr="00871471">
        <w:rPr>
          <w:rFonts w:ascii="Times New Roman" w:hAnsi="Times New Roman" w:cs="Times New Roman"/>
          <w:sz w:val="24"/>
          <w:szCs w:val="24"/>
        </w:rPr>
        <w:t xml:space="preserve">As a minimum requirement in the selection of academic staff, it is taken into account that the instructor to be included in the staff has completed his undergraduate and graduate education in the field of nursing and has at least one year of clinical practice or training experience in the field of nursing science.</w:t>
      </w:r>
    </w:p>
    <w:p w14:paraId="1902B299" w14:textId="552A3D73" w:rsidR="00B9590C" w:rsidRDefault="00B9590C" w:rsidP="00B9590C">
      <w:pPr xmlns:w="http://schemas.openxmlformats.org/wordprocessingml/2006/main">
        <w:pStyle w:val="ListeParagraf"/>
        <w:numPr>
          <w:ilvl w:val="0"/>
          <w:numId w:val="1"/>
        </w:numPr>
        <w:spacing w:line="360" w:lineRule="auto"/>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The ability to use the English language is taken into account in the selection of academic staff.</w:t>
      </w:r>
    </w:p>
    <w:p w14:paraId="5C8E5F53" w14:textId="2086668B" w:rsidR="009128E8" w:rsidRPr="009128E8" w:rsidRDefault="009128E8" w:rsidP="009128E8">
      <w:pPr xmlns:w="http://schemas.openxmlformats.org/wordprocessingml/2006/main">
        <w:pStyle w:val="ListeParagraf"/>
        <w:numPr>
          <w:ilvl w:val="0"/>
          <w:numId w:val="1"/>
        </w:numPr>
        <w:spacing w:line="360" w:lineRule="auto"/>
        <w:rPr>
          <w:rFonts w:ascii="Times New Roman" w:hAnsi="Times New Roman" w:cs="Times New Roman"/>
          <w:sz w:val="24"/>
          <w:szCs w:val="24"/>
        </w:rPr>
      </w:pPr>
      <w:r xmlns:w="http://schemas.openxmlformats.org/wordprocessingml/2006/main" w:rsidRPr="009128E8">
        <w:rPr>
          <w:rFonts w:ascii="Times New Roman" w:hAnsi="Times New Roman" w:cs="Times New Roman"/>
          <w:sz w:val="24"/>
          <w:szCs w:val="24"/>
        </w:rPr>
        <w:t xml:space="preserve">In order to develop nursing departments, staff planning is made for at least one faculty member and one research assistant for each department.</w:t>
      </w:r>
    </w:p>
    <w:p w14:paraId="071F98BC" w14:textId="623313E0" w:rsidR="009128E8" w:rsidRDefault="00B9590C" w:rsidP="009128E8">
      <w:pPr xmlns:w="http://schemas.openxmlformats.org/wordprocessingml/2006/main">
        <w:pStyle w:val="ListeParagraf"/>
        <w:numPr>
          <w:ilvl w:val="0"/>
          <w:numId w:val="1"/>
        </w:numPr>
        <w:spacing w:line="360" w:lineRule="auto"/>
        <w:rPr>
          <w:rFonts w:ascii="Times New Roman" w:hAnsi="Times New Roman" w:cs="Times New Roman"/>
          <w:sz w:val="24"/>
          <w:szCs w:val="24"/>
        </w:rPr>
      </w:pPr>
      <w:r xmlns:w="http://schemas.openxmlformats.org/wordprocessingml/2006/main" w:rsidRPr="00D04841">
        <w:rPr>
          <w:rFonts w:ascii="Times New Roman" w:hAnsi="Times New Roman" w:cs="Times New Roman"/>
          <w:sz w:val="24"/>
          <w:szCs w:val="24"/>
        </w:rPr>
        <w:t xml:space="preserve">The staff requirement, which is deemed appropriate by the Health Sciences Faculty Board, is submitted to the Yeditepe University Rectorate. Academic personnel are assigned to the approved staff in accordance with the Staff Workflow Chart.</w:t>
      </w:r>
    </w:p>
    <w:p w14:paraId="47DAAB75" w14:textId="5C0D9E77" w:rsidR="00242E09" w:rsidRDefault="00242E09" w:rsidP="00242E09">
      <w:pPr xmlns:w="http://schemas.openxmlformats.org/wordprocessingml/2006/main">
        <w:pStyle w:val="ListeParagraf"/>
        <w:numPr>
          <w:ilvl w:val="0"/>
          <w:numId w:val="1"/>
        </w:numPr>
        <w:spacing w:line="360" w:lineRule="auto"/>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In order to ensure the continuity of the academic staff in the institution, a staff promotion request is made for the academic staff who meet the conditions in line with the "Yeditepe University Academic Membership Promotion and Appointment Criteria Directive".</w:t>
      </w:r>
    </w:p>
    <w:p w14:paraId="377B5BEA" w14:textId="6C08BFFA" w:rsidR="001B6E64" w:rsidRDefault="001B6E64" w:rsidP="00242E09">
      <w:pPr xmlns:w="http://schemas.openxmlformats.org/wordprocessingml/2006/main">
        <w:pStyle w:val="ListeParagraf"/>
        <w:numPr>
          <w:ilvl w:val="0"/>
          <w:numId w:val="1"/>
        </w:numPr>
        <w:spacing w:line="360" w:lineRule="auto"/>
        <w:rPr>
          <w:rFonts w:ascii="Times New Roman" w:hAnsi="Times New Roman" w:cs="Times New Roman"/>
          <w:sz w:val="24"/>
          <w:szCs w:val="24"/>
        </w:rPr>
      </w:pPr>
      <w:r xmlns:w="http://schemas.openxmlformats.org/wordprocessingml/2006/main">
        <w:rPr>
          <w:rFonts w:ascii="Times New Roman" w:hAnsi="Times New Roman" w:cs="Times New Roman"/>
          <w:sz w:val="24"/>
          <w:szCs w:val="24"/>
        </w:rPr>
        <w:t xml:space="preserve">While determining the workload of the academic staff, their ongoing postgraduate education, projects, academic staff exchange programs, post-doctoral research scholarships and overseas studies are taken into consideration.</w:t>
      </w:r>
    </w:p>
    <w:p w14:paraId="737398AB" w14:textId="5F5AFA0E" w:rsidR="00B4572B" w:rsidRDefault="00AC58DA" w:rsidP="008E0194">
      <w:pPr xmlns:w="http://schemas.openxmlformats.org/wordprocessingml/2006/main">
        <w:pStyle w:val="ListeParagraf"/>
        <w:numPr>
          <w:ilvl w:val="0"/>
          <w:numId w:val="1"/>
        </w:numPr>
        <w:spacing w:line="360" w:lineRule="auto"/>
        <w:rPr>
          <w:rFonts w:ascii="Times New Roman" w:eastAsia="Times New Roman" w:hAnsi="Times New Roman" w:cs="Times New Roman"/>
          <w:noProof/>
          <w:color w:val="1E1E1E"/>
          <w:sz w:val="24"/>
          <w:szCs w:val="23"/>
        </w:rPr>
      </w:pPr>
      <w:r xmlns:w="http://schemas.openxmlformats.org/wordprocessingml/2006/main">
        <w:rPr>
          <w:rFonts w:ascii="Times New Roman" w:hAnsi="Times New Roman" w:cs="Times New Roman"/>
          <w:sz w:val="24"/>
          <w:szCs w:val="24"/>
        </w:rPr>
        <w:lastRenderedPageBreak xmlns:w="http://schemas.openxmlformats.org/wordprocessingml/2006/main"/>
      </w:r>
      <w:r xmlns:w="http://schemas.openxmlformats.org/wordprocessingml/2006/main" w:rsidR="003E3DE7">
        <w:rPr>
          <w:rFonts w:ascii="Times New Roman" w:eastAsia="Times New Roman" w:hAnsi="Times New Roman" w:cs="Times New Roman"/>
          <w:noProof/>
          <w:color w:val="1E1E1E"/>
          <w:sz w:val="24"/>
          <w:szCs w:val="23"/>
        </w:rPr>
        <w:t xml:space="preserve">is encouraged in </w:t>
      </w:r>
      <w:r xmlns:w="http://schemas.openxmlformats.org/wordprocessingml/2006/main" w:rsidR="003E3DE7" w:rsidRPr="003E3DE7">
        <w:rPr>
          <w:rFonts w:ascii="Times New Roman" w:hAnsi="Times New Roman" w:cs="Times New Roman"/>
          <w:sz w:val="24"/>
          <w:szCs w:val="24"/>
        </w:rPr>
        <w:t xml:space="preserve">order to enable the </w:t>
      </w:r>
      <w:r xmlns:w="http://schemas.openxmlformats.org/wordprocessingml/2006/main">
        <w:rPr>
          <w:rFonts w:ascii="Times New Roman" w:hAnsi="Times New Roman" w:cs="Times New Roman"/>
          <w:sz w:val="24"/>
          <w:szCs w:val="24"/>
        </w:rPr>
        <w:t xml:space="preserve">academic staff to follow up-to-date information. </w:t>
      </w:r>
      <w:r xmlns:w="http://schemas.openxmlformats.org/wordprocessingml/2006/main" w:rsidR="003E3DE7">
        <w:rPr>
          <w:rFonts w:ascii="Times New Roman" w:eastAsia="Times New Roman" w:hAnsi="Times New Roman" w:cs="Times New Roman"/>
          <w:noProof/>
          <w:color w:val="1E1E1E"/>
          <w:sz w:val="24"/>
          <w:szCs w:val="23"/>
        </w:rPr>
        <w:t xml:space="preserve">Academic personnel receive publication incentives with the "Academic Publication Incentive Application and Evaluation Procedures and Principles" in line with the "Support Research Projects and Scientific Activities (Make) Directive".</w:t>
      </w:r>
    </w:p>
    <w:p w14:paraId="15BBCA95" w14:textId="0D5DBDF6" w:rsidR="00AA3AE4" w:rsidRPr="007A50CF" w:rsidRDefault="00AA3AE4" w:rsidP="00766BB6">
      <w:pPr xmlns:w="http://schemas.openxmlformats.org/wordprocessingml/2006/main">
        <w:pStyle w:val="ListeParagraf"/>
        <w:numPr>
          <w:ilvl w:val="0"/>
          <w:numId w:val="1"/>
        </w:numPr>
        <w:spacing w:line="360" w:lineRule="auto"/>
        <w:rPr>
          <w:rFonts w:ascii="Times New Roman" w:eastAsia="Times New Roman" w:hAnsi="Times New Roman" w:cs="Times New Roman"/>
          <w:noProof/>
          <w:color w:val="1E1E1E"/>
          <w:sz w:val="24"/>
          <w:szCs w:val="23"/>
        </w:rPr>
      </w:pPr>
      <w:r xmlns:w="http://schemas.openxmlformats.org/wordprocessingml/2006/main">
        <w:rPr>
          <w:rFonts w:ascii="Times New Roman" w:hAnsi="Times New Roman" w:cs="Times New Roman"/>
          <w:sz w:val="24"/>
          <w:szCs w:val="24"/>
        </w:rPr>
        <w:t xml:space="preserve">Academic Staff Orientation Form and compliance program are applied and evaluated to the newly recruited and upgraded faculty members.</w:t>
      </w:r>
    </w:p>
    <w:p w14:paraId="2AD97861" w14:textId="75E3C1A3" w:rsidR="007A50CF" w:rsidRDefault="007A50CF" w:rsidP="00766BB6">
      <w:pPr xmlns:w="http://schemas.openxmlformats.org/wordprocessingml/2006/main">
        <w:pStyle w:val="ListeParagraf"/>
        <w:numPr>
          <w:ilvl w:val="0"/>
          <w:numId w:val="1"/>
        </w:numPr>
        <w:spacing w:line="360" w:lineRule="auto"/>
        <w:rPr>
          <w:rFonts w:ascii="Times New Roman" w:eastAsia="Times New Roman" w:hAnsi="Times New Roman" w:cs="Times New Roman"/>
          <w:noProof/>
          <w:color w:val="1E1E1E"/>
          <w:sz w:val="24"/>
          <w:szCs w:val="23"/>
        </w:rPr>
      </w:pPr>
      <w:r xmlns:w="http://schemas.openxmlformats.org/wordprocessingml/2006/main">
        <w:rPr>
          <w:rFonts w:ascii="Times New Roman" w:hAnsi="Times New Roman" w:cs="Times New Roman"/>
          <w:sz w:val="24"/>
          <w:szCs w:val="24"/>
        </w:rPr>
        <w:t xml:space="preserve">Training of Trainers is given by the Learning and Teaching Coordinator to improve the educational skills of the academic staff.</w:t>
      </w:r>
    </w:p>
    <w:p w14:paraId="0209F47F" w14:textId="49EA8290" w:rsidR="00761F79" w:rsidRDefault="00761F79" w:rsidP="00766BB6">
      <w:pPr xmlns:w="http://schemas.openxmlformats.org/wordprocessingml/2006/main">
        <w:pStyle w:val="ListeParagraf"/>
        <w:numPr>
          <w:ilvl w:val="0"/>
          <w:numId w:val="1"/>
        </w:numPr>
        <w:spacing w:line="360" w:lineRule="auto"/>
        <w:rPr>
          <w:rFonts w:ascii="Times New Roman" w:eastAsia="Times New Roman" w:hAnsi="Times New Roman" w:cs="Times New Roman"/>
          <w:noProof/>
          <w:color w:val="1E1E1E"/>
          <w:sz w:val="24"/>
          <w:szCs w:val="23"/>
        </w:rPr>
      </w:pPr>
      <w:r xmlns:w="http://schemas.openxmlformats.org/wordprocessingml/2006/main">
        <w:rPr>
          <w:rFonts w:ascii="Times New Roman" w:eastAsia="Times New Roman" w:hAnsi="Times New Roman" w:cs="Times New Roman"/>
          <w:noProof/>
          <w:color w:val="1E1E1E"/>
          <w:sz w:val="24"/>
          <w:szCs w:val="23"/>
        </w:rPr>
        <w:t xml:space="preserve">In line with the Academic Performance Evaluation system, academic staff are rewarded in the fields of Educational Activities, Project Activities, Contribution to Science and Art, Service to the Institution and Community.</w:t>
      </w:r>
    </w:p>
    <w:p w14:paraId="2D13560D" w14:textId="66FD9FD1" w:rsidR="00BC03F3" w:rsidRPr="00766BB6" w:rsidRDefault="008C0566" w:rsidP="00766BB6">
      <w:pPr xmlns:w="http://schemas.openxmlformats.org/wordprocessingml/2006/main">
        <w:pStyle w:val="ListeParagraf"/>
        <w:numPr>
          <w:ilvl w:val="0"/>
          <w:numId w:val="1"/>
        </w:numPr>
        <w:spacing w:line="360" w:lineRule="auto"/>
        <w:rPr>
          <w:rFonts w:ascii="Times New Roman" w:eastAsia="Times New Roman" w:hAnsi="Times New Roman" w:cs="Times New Roman"/>
          <w:noProof/>
          <w:color w:val="1E1E1E"/>
          <w:sz w:val="24"/>
          <w:szCs w:val="23"/>
        </w:rPr>
      </w:pPr>
      <w:r xmlns:w="http://schemas.openxmlformats.org/wordprocessingml/2006/main">
        <w:rPr>
          <w:rFonts w:ascii="Times New Roman" w:eastAsia="Times New Roman" w:hAnsi="Times New Roman" w:cs="Times New Roman"/>
          <w:noProof/>
          <w:color w:val="1E1E1E"/>
          <w:sz w:val="24"/>
          <w:szCs w:val="23"/>
        </w:rPr>
        <w:t xml:space="preserve">All academic staff are expected to fulfill their responsibilities in line with the Ethical Behavior Principles of Higher Education Institutions.</w:t>
      </w:r>
    </w:p>
    <w:sectPr w:rsidR="00BC03F3" w:rsidRPr="00766BB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82B0" w14:textId="77777777" w:rsidR="00751522" w:rsidRDefault="00751522" w:rsidP="008E7D1D">
      <w:pPr>
        <w:spacing w:after="0" w:line="240" w:lineRule="auto"/>
      </w:pPr>
      <w:r>
        <w:separator/>
      </w:r>
    </w:p>
  </w:endnote>
  <w:endnote w:type="continuationSeparator" w:id="0">
    <w:p w14:paraId="3869FF24" w14:textId="77777777" w:rsidR="00751522" w:rsidRDefault="00751522" w:rsidP="008E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B086" w14:textId="77777777" w:rsidR="00751522" w:rsidRDefault="00751522" w:rsidP="008E7D1D">
      <w:pPr>
        <w:spacing w:after="0" w:line="240" w:lineRule="auto"/>
      </w:pPr>
      <w:r>
        <w:separator/>
      </w:r>
    </w:p>
  </w:footnote>
  <w:footnote w:type="continuationSeparator" w:id="0">
    <w:p w14:paraId="4AE961D9" w14:textId="77777777" w:rsidR="00751522" w:rsidRDefault="00751522" w:rsidP="008E7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7"/>
      <w:gridCol w:w="7397"/>
    </w:tblGrid>
    <w:tr w:rsidR="008E7D1D" w:rsidRPr="00637B50" w14:paraId="192692AC" w14:textId="77777777" w:rsidTr="008E7D1D">
      <w:trPr>
        <w:cantSplit/>
        <w:trHeight w:val="1380"/>
      </w:trPr>
      <w:tc>
        <w:tcPr>
          <w:tcW w:w="2447" w:type="dxa"/>
          <w:vAlign w:val="center"/>
        </w:tcPr>
        <w:p w14:paraId="2EE7235F" w14:textId="66F489B7" w:rsidR="008E7D1D" w:rsidRDefault="008E7D1D" w:rsidP="00F56CEF">
          <w:pPr>
            <w:pStyle w:val="stBilgi"/>
            <w:jc w:val="left"/>
          </w:pPr>
          <w:r>
            <w:rPr>
              <w:noProof/>
            </w:rPr>
            <w:drawing>
              <wp:anchor distT="0" distB="0" distL="114300" distR="114300" simplePos="0" relativeHeight="251658240" behindDoc="0" locked="0" layoutInCell="1" allowOverlap="1" wp14:anchorId="4A5EB8DF" wp14:editId="78FEEB65">
                <wp:simplePos x="1352550" y="676275"/>
                <wp:positionH relativeFrom="margin">
                  <wp:posOffset>6350</wp:posOffset>
                </wp:positionH>
                <wp:positionV relativeFrom="margin">
                  <wp:posOffset>133350</wp:posOffset>
                </wp:positionV>
                <wp:extent cx="1447800" cy="66738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1206" b="22694"/>
                        <a:stretch>
                          <a:fillRect/>
                        </a:stretch>
                      </pic:blipFill>
                      <pic:spPr bwMode="auto">
                        <a:xfrm>
                          <a:off x="0" y="0"/>
                          <a:ext cx="144780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97" w:type="dxa"/>
          <w:tcBorders>
            <w:right w:val="single" w:sz="4" w:space="0" w:color="auto"/>
          </w:tcBorders>
          <w:vAlign w:val="center"/>
        </w:tcPr>
        <w:p w14:paraId="7444C914" w14:textId="77777777" w:rsidR="008E7D1D" w:rsidRPr="00112004" w:rsidRDefault="008E7D1D" w:rsidP="00B0781D">
          <w:pPr xmlns:w="http://schemas.openxmlformats.org/wordprocessingml/2006/main">
            <w:pStyle w:val="stBilgi"/>
            <w:jc w:val="center"/>
            <w:rPr>
              <w:rFonts w:ascii="Times New Roman" w:hAnsi="Times New Roman" w:cs="Times New Roman"/>
              <w:b/>
              <w:sz w:val="24"/>
              <w:szCs w:val="24"/>
              <w:bdr w:val="nil"/>
            </w:rPr>
          </w:pPr>
          <w:r xmlns:w="http://schemas.openxmlformats.org/wordprocessingml/2006/main" w:rsidRPr="00112004">
            <w:rPr>
              <w:rFonts w:ascii="Times New Roman" w:hAnsi="Times New Roman" w:cs="Times New Roman"/>
              <w:b/>
              <w:sz w:val="24"/>
              <w:szCs w:val="24"/>
              <w:bdr w:val="nil"/>
            </w:rPr>
            <w:t xml:space="preserve">FACULTY OF HEALTH SCIENCES</w:t>
          </w:r>
        </w:p>
        <w:p w14:paraId="0DE2EEBE" w14:textId="5C7372B0" w:rsidR="008E7D1D" w:rsidRPr="00112004" w:rsidRDefault="008E7D1D" w:rsidP="00B0781D">
          <w:pPr xmlns:w="http://schemas.openxmlformats.org/wordprocessingml/2006/main">
            <w:pStyle w:val="stBilgi"/>
            <w:jc w:val="center"/>
            <w:rPr>
              <w:rFonts w:ascii="Times New Roman" w:hAnsi="Times New Roman" w:cs="Times New Roman"/>
              <w:b/>
              <w:sz w:val="24"/>
              <w:szCs w:val="24"/>
              <w:bdr w:val="nil"/>
            </w:rPr>
          </w:pPr>
          <w:r xmlns:w="http://schemas.openxmlformats.org/wordprocessingml/2006/main" w:rsidRPr="00112004">
            <w:rPr>
              <w:rFonts w:ascii="Times New Roman" w:hAnsi="Times New Roman" w:cs="Times New Roman"/>
              <w:b/>
              <w:sz w:val="24"/>
              <w:szCs w:val="24"/>
              <w:bdr w:val="nil"/>
            </w:rPr>
            <w:t xml:space="preserve">DEPARTMENT OF NURSING</w:t>
          </w:r>
        </w:p>
        <w:p w14:paraId="55EDA6D8" w14:textId="2E6E9EEA" w:rsidR="008E7D1D" w:rsidRPr="00112004" w:rsidRDefault="008E7D1D" w:rsidP="00B0781D">
          <w:pPr xmlns:w="http://schemas.openxmlformats.org/wordprocessingml/2006/main">
            <w:pStyle w:val="stBilgi"/>
            <w:jc w:val="center"/>
            <w:rPr>
              <w:b/>
              <w:sz w:val="24"/>
              <w:szCs w:val="24"/>
            </w:rPr>
          </w:pPr>
          <w:r xmlns:w="http://schemas.openxmlformats.org/wordprocessingml/2006/main" w:rsidRPr="00112004">
            <w:rPr>
              <w:rFonts w:ascii="Times New Roman" w:hAnsi="Times New Roman" w:cs="Times New Roman"/>
              <w:b/>
              <w:sz w:val="24"/>
              <w:szCs w:val="24"/>
              <w:bdr w:val="nil"/>
            </w:rPr>
            <w:t xml:space="preserve">STAFF POLICY</w:t>
          </w:r>
        </w:p>
      </w:tc>
    </w:tr>
  </w:tbl>
  <w:p w14:paraId="6A63E862" w14:textId="77777777" w:rsidR="008E7D1D" w:rsidRDefault="008E7D1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075E"/>
    <w:multiLevelType w:val="hybridMultilevel"/>
    <w:tmpl w:val="C06EED8E"/>
    <w:lvl w:ilvl="0" w:tplc="C7988E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C42A78"/>
    <w:multiLevelType w:val="hybridMultilevel"/>
    <w:tmpl w:val="CA1669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94452064">
    <w:abstractNumId w:val="1"/>
  </w:num>
  <w:num w:numId="2" w16cid:durableId="44357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69"/>
    <w:rsid w:val="0008189E"/>
    <w:rsid w:val="00081A35"/>
    <w:rsid w:val="000B2D58"/>
    <w:rsid w:val="000F6C73"/>
    <w:rsid w:val="00101230"/>
    <w:rsid w:val="00112004"/>
    <w:rsid w:val="0012613A"/>
    <w:rsid w:val="001406D7"/>
    <w:rsid w:val="00145E38"/>
    <w:rsid w:val="001725E8"/>
    <w:rsid w:val="00182DC6"/>
    <w:rsid w:val="001B6E64"/>
    <w:rsid w:val="001B701F"/>
    <w:rsid w:val="00226DAF"/>
    <w:rsid w:val="00242E09"/>
    <w:rsid w:val="00247D89"/>
    <w:rsid w:val="002B196B"/>
    <w:rsid w:val="002C3631"/>
    <w:rsid w:val="002F3764"/>
    <w:rsid w:val="00335247"/>
    <w:rsid w:val="00343B94"/>
    <w:rsid w:val="00395670"/>
    <w:rsid w:val="003A419C"/>
    <w:rsid w:val="003D4B69"/>
    <w:rsid w:val="003E3DE7"/>
    <w:rsid w:val="004537A0"/>
    <w:rsid w:val="00470044"/>
    <w:rsid w:val="00492F81"/>
    <w:rsid w:val="004A022E"/>
    <w:rsid w:val="004A57D1"/>
    <w:rsid w:val="004E02AA"/>
    <w:rsid w:val="005C1350"/>
    <w:rsid w:val="005D2C3D"/>
    <w:rsid w:val="005D58B5"/>
    <w:rsid w:val="006065E7"/>
    <w:rsid w:val="006E1D0E"/>
    <w:rsid w:val="006E2341"/>
    <w:rsid w:val="006F49ED"/>
    <w:rsid w:val="00732F4A"/>
    <w:rsid w:val="00744D47"/>
    <w:rsid w:val="00751522"/>
    <w:rsid w:val="00761F79"/>
    <w:rsid w:val="00766BB6"/>
    <w:rsid w:val="00774EDB"/>
    <w:rsid w:val="007A50CF"/>
    <w:rsid w:val="007E4475"/>
    <w:rsid w:val="00816CD4"/>
    <w:rsid w:val="00833285"/>
    <w:rsid w:val="00834ED9"/>
    <w:rsid w:val="00847334"/>
    <w:rsid w:val="00852887"/>
    <w:rsid w:val="00857AC8"/>
    <w:rsid w:val="00871471"/>
    <w:rsid w:val="008A3F13"/>
    <w:rsid w:val="008A4CA4"/>
    <w:rsid w:val="008A6B14"/>
    <w:rsid w:val="008C003A"/>
    <w:rsid w:val="008C0566"/>
    <w:rsid w:val="008C66EF"/>
    <w:rsid w:val="008E0194"/>
    <w:rsid w:val="008E7D1D"/>
    <w:rsid w:val="008F41AE"/>
    <w:rsid w:val="009075BC"/>
    <w:rsid w:val="009128E8"/>
    <w:rsid w:val="0094272A"/>
    <w:rsid w:val="009B2AEC"/>
    <w:rsid w:val="009B663A"/>
    <w:rsid w:val="00A3270C"/>
    <w:rsid w:val="00A65F1F"/>
    <w:rsid w:val="00AA3AE4"/>
    <w:rsid w:val="00AC58DA"/>
    <w:rsid w:val="00AD3EA2"/>
    <w:rsid w:val="00AF0D28"/>
    <w:rsid w:val="00B0781D"/>
    <w:rsid w:val="00B4572B"/>
    <w:rsid w:val="00B9590C"/>
    <w:rsid w:val="00BC03F3"/>
    <w:rsid w:val="00BD58FC"/>
    <w:rsid w:val="00BF0F70"/>
    <w:rsid w:val="00BF400D"/>
    <w:rsid w:val="00C106F6"/>
    <w:rsid w:val="00C21FED"/>
    <w:rsid w:val="00C228A0"/>
    <w:rsid w:val="00C265FF"/>
    <w:rsid w:val="00C93260"/>
    <w:rsid w:val="00CA2C0A"/>
    <w:rsid w:val="00CA35EB"/>
    <w:rsid w:val="00CB1BCF"/>
    <w:rsid w:val="00D02007"/>
    <w:rsid w:val="00D0397F"/>
    <w:rsid w:val="00D15ED2"/>
    <w:rsid w:val="00D63ECD"/>
    <w:rsid w:val="00D70703"/>
    <w:rsid w:val="00D739CA"/>
    <w:rsid w:val="00D80B59"/>
    <w:rsid w:val="00DA6188"/>
    <w:rsid w:val="00DC38B2"/>
    <w:rsid w:val="00DF40C3"/>
    <w:rsid w:val="00E7592D"/>
    <w:rsid w:val="00E84C52"/>
    <w:rsid w:val="00E94DD3"/>
    <w:rsid w:val="00EB7769"/>
    <w:rsid w:val="00EE297E"/>
    <w:rsid w:val="00EE4D49"/>
    <w:rsid w:val="00F045CD"/>
    <w:rsid w:val="00F20495"/>
    <w:rsid w:val="00F24384"/>
    <w:rsid w:val="00F5477B"/>
    <w:rsid w:val="00F56CEF"/>
    <w:rsid w:val="00F751CC"/>
    <w:rsid w:val="00F8312B"/>
    <w:rsid w:val="00F958BA"/>
    <w:rsid w:val="00FB2A95"/>
    <w:rsid w:val="00FD250F"/>
    <w:rsid w:val="00FE0D76"/>
    <w:rsid w:val="00FF15A6"/>
    <w:rsid w:val="00FF7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5422A"/>
  <w15:chartTrackingRefBased/>
  <w15:docId w15:val="{740701F2-95E3-48BD-8258-21C341B8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uiPriority w:val="35"/>
    <w:unhideWhenUsed/>
    <w:qFormat/>
    <w:rsid w:val="00847334"/>
    <w:pPr>
      <w:spacing w:line="240" w:lineRule="auto"/>
      <w:ind w:left="708"/>
    </w:pPr>
    <w:rPr>
      <w:rFonts w:ascii="Times New Roman" w:hAnsi="Times New Roman"/>
      <w:b/>
      <w:iCs/>
      <w:sz w:val="24"/>
      <w:szCs w:val="18"/>
    </w:rPr>
  </w:style>
  <w:style w:type="paragraph" w:styleId="stBilgi">
    <w:name w:val="header"/>
    <w:basedOn w:val="Normal"/>
    <w:link w:val="stBilgiChar"/>
    <w:unhideWhenUsed/>
    <w:rsid w:val="008E7D1D"/>
    <w:pPr>
      <w:tabs>
        <w:tab w:val="center" w:pos="4536"/>
        <w:tab w:val="right" w:pos="9072"/>
      </w:tabs>
      <w:spacing w:after="0" w:line="240" w:lineRule="auto"/>
    </w:pPr>
  </w:style>
  <w:style w:type="character" w:customStyle="1" w:styleId="stBilgiChar">
    <w:name w:val="Üst Bilgi Char"/>
    <w:basedOn w:val="VarsaylanParagrafYazTipi"/>
    <w:link w:val="stBilgi"/>
    <w:rsid w:val="008E7D1D"/>
  </w:style>
  <w:style w:type="paragraph" w:styleId="AltBilgi">
    <w:name w:val="footer"/>
    <w:basedOn w:val="Normal"/>
    <w:link w:val="AltBilgiChar"/>
    <w:uiPriority w:val="99"/>
    <w:unhideWhenUsed/>
    <w:rsid w:val="008E7D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7D1D"/>
  </w:style>
  <w:style w:type="paragraph" w:styleId="ListeParagraf">
    <w:name w:val="List Paragraph"/>
    <w:basedOn w:val="Normal"/>
    <w:uiPriority w:val="34"/>
    <w:qFormat/>
    <w:rsid w:val="005C1350"/>
    <w:pPr>
      <w:ind w:left="720"/>
      <w:contextualSpacing/>
    </w:pPr>
  </w:style>
  <w:style w:type="paragraph" w:styleId="NormalWeb">
    <w:name w:val="Normal (Web)"/>
    <w:basedOn w:val="Normal"/>
    <w:uiPriority w:val="99"/>
    <w:semiHidden/>
    <w:unhideWhenUsed/>
    <w:rsid w:val="009B2AEC"/>
    <w:pPr>
      <w:spacing w:before="100" w:beforeAutospacing="1" w:after="100" w:afterAutospacing="1" w:line="240" w:lineRule="auto"/>
      <w:ind w:firstLine="0"/>
      <w:jc w:val="left"/>
    </w:pPr>
    <w:rPr>
      <w:rFonts w:ascii="Times New Roman" w:eastAsia="Times New Roman" w:hAnsi="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4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482</Words>
  <Characters>2752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zeren</dc:creator>
  <cp:keywords/>
  <dc:description/>
  <cp:lastModifiedBy>Ceren zeren</cp:lastModifiedBy>
  <cp:revision>68</cp:revision>
  <dcterms:created xsi:type="dcterms:W3CDTF">2022-04-09T10:53:00Z</dcterms:created>
  <dcterms:modified xsi:type="dcterms:W3CDTF">2022-04-11T14:16:00Z</dcterms:modified>
</cp:coreProperties>
</file>